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5452" w14:textId="69FB7BA9" w:rsidR="00F30ABC" w:rsidRPr="00F30ABC" w:rsidRDefault="00F30ABC" w:rsidP="00F30ABC">
      <w:pPr>
        <w:spacing w:line="216" w:lineRule="auto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</w:pP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有關</w:t>
      </w: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 xml:space="preserve"> TriNetX </w:t>
      </w: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相關規範，請全院長官及同仁參閱，並務必遵守</w:t>
      </w:r>
    </w:p>
    <w:p w14:paraId="2FB2CFC3" w14:textId="08FC0AC1" w:rsidR="00A16B10" w:rsidRPr="00F30ABC" w:rsidRDefault="00BF5F0C" w:rsidP="004C33D3">
      <w:pPr>
        <w:spacing w:line="216" w:lineRule="auto"/>
        <w:ind w:firstLineChars="150" w:firstLine="36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依據美國總統行政命令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EO 14117 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之規定，為防止「大量敏感個人資料」或「政府相關資料」流向「關切國家（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Country of Concern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）」美國司法部已發布最終規則（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Final Rule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），要求涉及此類資料之機構，必須遵循相關限制與義務。</w:t>
      </w:r>
    </w:p>
    <w:p w14:paraId="79D93CE9" w14:textId="6425AD73" w:rsidR="00A16B10" w:rsidRPr="00F30ABC" w:rsidRDefault="00BF5F0C" w:rsidP="004C33D3">
      <w:pPr>
        <w:spacing w:line="216" w:lineRule="auto"/>
        <w:ind w:firstLineChars="150" w:firstLine="36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本帳號僅限本人使用，不得轉借他人使用，在使用本系統所產生之資料或內容，不得提供予下列六個「關切國家」之人民，亦不得將其列名為相關著作之作者：中華人民共和國（含香港、澳門）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俄羅斯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伊朗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北韓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古巴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委內瑞拉</w:t>
      </w:r>
      <w:r w:rsidR="004C0F17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。</w:t>
      </w:r>
    </w:p>
    <w:p w14:paraId="1E02A504" w14:textId="77777777" w:rsidR="00A16B10" w:rsidRPr="00F30ABC" w:rsidRDefault="00BF5F0C" w:rsidP="004C33D3">
      <w:pPr>
        <w:spacing w:line="216" w:lineRule="auto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一、</w:t>
      </w: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IRB </w:t>
      </w: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規範</w:t>
      </w:r>
    </w:p>
    <w:p w14:paraId="6681535B" w14:textId="3ED76189" w:rsidR="00A16B10" w:rsidRPr="00F30ABC" w:rsidRDefault="000C30C4" w:rsidP="004C33D3">
      <w:pPr>
        <w:spacing w:line="216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（一）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申請人須有通過本院人體試驗委員會（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IRB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）核准之研究計畫，方可使用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TriNetX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平台進行研究分析。</w:t>
      </w:r>
    </w:p>
    <w:p w14:paraId="0A67C026" w14:textId="67C5A799" w:rsidR="00A16B10" w:rsidRPr="00F30ABC" w:rsidRDefault="000C30C4" w:rsidP="004C33D3">
      <w:pPr>
        <w:spacing w:line="216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（二）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使用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TriNetX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帳號進行研究時，僅限於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IRB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核准之計畫範圍，不得超越核准內容。</w:t>
      </w:r>
    </w:p>
    <w:p w14:paraId="49432F78" w14:textId="77777777" w:rsidR="00A16B10" w:rsidRPr="00F30ABC" w:rsidRDefault="00BF5F0C" w:rsidP="004C33D3">
      <w:pPr>
        <w:spacing w:line="216" w:lineRule="auto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二、帳號與資料安全</w:t>
      </w:r>
    </w:p>
    <w:p w14:paraId="36936B02" w14:textId="6CAB16D2" w:rsidR="00C30D35" w:rsidRPr="00F30ABC" w:rsidRDefault="000C30C4" w:rsidP="005A5DB2">
      <w:pPr>
        <w:spacing w:line="216" w:lineRule="auto"/>
        <w:ind w:leftChars="-1" w:left="773" w:hangingChars="323" w:hanging="775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（一）</w:t>
      </w:r>
      <w:r w:rsidR="005A5DB2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 xml:space="preserve">. </w:t>
      </w:r>
      <w:r w:rsidR="004E7BD6" w:rsidRPr="00F30ABC">
        <w:rPr>
          <w:rFonts w:ascii="標楷體" w:eastAsia="標楷體" w:hAnsi="標楷體" w:hint="eastAsia"/>
          <w:sz w:val="24"/>
          <w:szCs w:val="24"/>
          <w:lang w:eastAsia="zh-TW"/>
        </w:rPr>
        <w:t>當您申請完後請自行維護帳全，進入系統後，即要為您所從事的活動負完全責任。</w:t>
      </w:r>
      <w:r w:rsidR="00BF5F0C" w:rsidRPr="00F30ABC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 xml:space="preserve">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TriNetX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帳號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不得</w:t>
      </w:r>
      <w:r w:rsidR="00C30D35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轉借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他人使用</w:t>
      </w:r>
      <w:r w:rsidR="004E7BD6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。</w:t>
      </w:r>
    </w:p>
    <w:p w14:paraId="3180FB3E" w14:textId="574CCCFA" w:rsidR="00A16B10" w:rsidRPr="00F30ABC" w:rsidRDefault="000C30C4" w:rsidP="005A5DB2">
      <w:pPr>
        <w:spacing w:line="216" w:lineRule="auto"/>
        <w:ind w:leftChars="1" w:left="772" w:hangingChars="321" w:hanging="77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（二）</w:t>
      </w:r>
      <w:r w:rsidR="00C30D35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利用</w:t>
      </w:r>
      <w:r w:rsidR="00C30D35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TriNetX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平台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所取得之資料</w:t>
      </w:r>
      <w:r w:rsidR="00BF5F0C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，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屬於專屬個人研究使用，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不得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轉借、共享或提供予任何該計畫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IRB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核准研究</w:t>
      </w:r>
      <w:r w:rsidR="00BF5F0C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人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員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以外之任何人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4937FA74" w14:textId="2524B0CA" w:rsidR="004E7BD6" w:rsidRPr="00F30ABC" w:rsidRDefault="004E7BD6" w:rsidP="005A5DB2">
      <w:pPr>
        <w:spacing w:line="216" w:lineRule="auto"/>
        <w:ind w:leftChars="1" w:left="926" w:hangingChars="385" w:hanging="924"/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（三）</w:t>
      </w:r>
      <w:r w:rsidR="005A5DB2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 xml:space="preserve">. </w:t>
      </w:r>
      <w:r w:rsidRPr="00F30ABC">
        <w:rPr>
          <w:rFonts w:ascii="標楷體" w:eastAsia="標楷體" w:hAnsi="標楷體" w:hint="eastAsia"/>
          <w:sz w:val="24"/>
          <w:szCs w:val="24"/>
          <w:lang w:eastAsia="zh-TW"/>
        </w:rPr>
        <w:t>如有發現帳號遭人非法使用或有任何破壞使用安全之情形時，</w:t>
      </w:r>
      <w:r w:rsidRPr="00F30ABC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F30ABC">
        <w:rPr>
          <w:rFonts w:ascii="標楷體" w:eastAsia="標楷體" w:hAnsi="標楷體" w:hint="eastAsia"/>
          <w:sz w:val="24"/>
          <w:szCs w:val="24"/>
          <w:lang w:eastAsia="zh-TW"/>
        </w:rPr>
        <w:t>應立即通知本院承辦人員。</w:t>
      </w:r>
    </w:p>
    <w:p w14:paraId="147FD196" w14:textId="77777777" w:rsidR="00A16B10" w:rsidRPr="00F30ABC" w:rsidRDefault="00BF5F0C" w:rsidP="004C33D3">
      <w:pPr>
        <w:spacing w:line="216" w:lineRule="auto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三、國際使用限制</w:t>
      </w:r>
    </w:p>
    <w:p w14:paraId="069820AB" w14:textId="1F6BCE53" w:rsidR="00A16B10" w:rsidRPr="00F30ABC" w:rsidRDefault="000C30C4" w:rsidP="004C33D3">
      <w:pPr>
        <w:spacing w:line="216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（一）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.</w:t>
      </w:r>
      <w:r w:rsidR="005A5DB2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 xml:space="preserve"> 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本人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承諾不得與前述六個「關切國家」之人員共享、合作或進行研究。</w:t>
      </w:r>
    </w:p>
    <w:p w14:paraId="1529E3F1" w14:textId="527162F9" w:rsidR="00A16B10" w:rsidRPr="00F30ABC" w:rsidRDefault="000C30C4" w:rsidP="004C33D3">
      <w:pPr>
        <w:spacing w:line="216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（二）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在任何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TriNetX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相關之論文或成果中，不得列入上述地區研究人員為作者或</w:t>
      </w:r>
      <w:r w:rsidR="00C30D35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共同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作者。</w:t>
      </w:r>
    </w:p>
    <w:p w14:paraId="031A4149" w14:textId="77777777" w:rsidR="00A16B10" w:rsidRPr="00F30ABC" w:rsidRDefault="00BF5F0C" w:rsidP="004C33D3">
      <w:pPr>
        <w:spacing w:line="216" w:lineRule="auto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四、禁止商業行為</w:t>
      </w:r>
    </w:p>
    <w:p w14:paraId="214751DB" w14:textId="62EEDC45" w:rsidR="00A16B10" w:rsidRPr="00F30ABC" w:rsidRDefault="000C30C4" w:rsidP="004C33D3">
      <w:pPr>
        <w:spacing w:line="216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（一）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TriNetX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嚴格禁止任何形式之商業行為或牟利。</w:t>
      </w:r>
    </w:p>
    <w:p w14:paraId="481C0B36" w14:textId="00853FE7" w:rsidR="00A16B10" w:rsidRPr="00F30ABC" w:rsidRDefault="000C30C4" w:rsidP="004C33D3">
      <w:pPr>
        <w:spacing w:line="216" w:lineRule="auto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（二）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使用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TriNetX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資料辦理教育訓練、課程或活動時，不得收取任何費用。</w:t>
      </w:r>
    </w:p>
    <w:p w14:paraId="76E7007D" w14:textId="77777777" w:rsidR="00A16B10" w:rsidRPr="00F30ABC" w:rsidRDefault="00BF5F0C" w:rsidP="004C33D3">
      <w:pPr>
        <w:spacing w:line="216" w:lineRule="auto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五、違規處理</w:t>
      </w:r>
    </w:p>
    <w:p w14:paraId="170AAE81" w14:textId="12F12590" w:rsidR="00A16B10" w:rsidRPr="00F30ABC" w:rsidRDefault="000C30C4" w:rsidP="005A5DB2">
      <w:pPr>
        <w:spacing w:line="216" w:lineRule="auto"/>
        <w:ind w:left="154" w:hangingChars="64" w:hanging="154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（一）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如有違反上述規範，本院得立即停止該帳號之使用權限。</w:t>
      </w:r>
    </w:p>
    <w:p w14:paraId="0FD53E58" w14:textId="4D6F4A49" w:rsidR="00A16B10" w:rsidRPr="00F30ABC" w:rsidRDefault="000C30C4" w:rsidP="005A5DB2">
      <w:pPr>
        <w:spacing w:line="216" w:lineRule="auto"/>
        <w:ind w:left="154" w:hangingChars="64" w:hanging="154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（二）</w:t>
      </w:r>
      <w:r w:rsidR="005A5DB2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.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="00BF5F0C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院方將依規定追究相關責任，包含行政責任及法律責任。</w:t>
      </w:r>
    </w:p>
    <w:p w14:paraId="33C06B4E" w14:textId="7BA0AE95" w:rsidR="00A16B10" w:rsidRPr="00F30ABC" w:rsidRDefault="004E7BD6" w:rsidP="00374006">
      <w:pPr>
        <w:spacing w:line="216" w:lineRule="auto"/>
        <w:ind w:left="773" w:hangingChars="322" w:hanging="773"/>
        <w:rPr>
          <w:rFonts w:ascii="標楷體" w:eastAsia="標楷體" w:hAnsi="標楷體"/>
          <w:sz w:val="24"/>
          <w:szCs w:val="24"/>
          <w:lang w:eastAsia="zh-TW"/>
        </w:rPr>
      </w:pP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r w:rsidRPr="00F30ABC">
        <w:rPr>
          <w:rFonts w:ascii="標楷體" w:eastAsia="標楷體" w:hAnsi="標楷體" w:cs="Times New Roman" w:hint="eastAsia"/>
          <w:color w:val="000000" w:themeColor="text1"/>
          <w:sz w:val="24"/>
          <w:szCs w:val="24"/>
          <w:lang w:eastAsia="zh-TW"/>
        </w:rPr>
        <w:t>三）</w:t>
      </w:r>
      <w:r w:rsidR="005A5DB2"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.</w:t>
      </w:r>
      <w:r w:rsidR="005A5DB2"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F30ABC">
        <w:rPr>
          <w:rFonts w:ascii="標楷體" w:eastAsia="標楷體" w:hAnsi="標楷體" w:hint="eastAsia"/>
          <w:sz w:val="24"/>
          <w:szCs w:val="24"/>
          <w:lang w:eastAsia="zh-TW"/>
        </w:rPr>
        <w:t>若因本人違反本同意書之行為，致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TriNetX</w:t>
      </w:r>
      <w:r w:rsidRPr="00F30ABC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平台或</w:t>
      </w:r>
      <w:r w:rsidRPr="00F30ABC">
        <w:rPr>
          <w:rFonts w:ascii="標楷體" w:eastAsia="標楷體" w:hAnsi="標楷體" w:hint="eastAsia"/>
          <w:sz w:val="24"/>
          <w:szCs w:val="24"/>
          <w:lang w:eastAsia="zh-TW"/>
        </w:rPr>
        <w:t>本院受有損害，本院得請求損害賠償，包括但不限於訴訟費用、合理律師費用等。</w:t>
      </w:r>
    </w:p>
    <w:p w14:paraId="77031DAA" w14:textId="77777777" w:rsidR="00F30ABC" w:rsidRDefault="00F30ABC" w:rsidP="00374006">
      <w:pPr>
        <w:spacing w:line="216" w:lineRule="auto"/>
        <w:ind w:left="902" w:hangingChars="322" w:hanging="902"/>
        <w:rPr>
          <w:rFonts w:ascii="Segoe UI Emoji" w:eastAsia="標楷體" w:hAnsi="Segoe UI Emoji" w:cs="Segoe UI Emoji"/>
          <w:sz w:val="28"/>
          <w:szCs w:val="28"/>
          <w:lang w:eastAsia="zh-TW"/>
        </w:rPr>
      </w:pPr>
    </w:p>
    <w:p w14:paraId="25ACAFA0" w14:textId="02D9C264" w:rsidR="00374006" w:rsidRPr="00BF5F0C" w:rsidRDefault="00374006" w:rsidP="00374006">
      <w:pPr>
        <w:spacing w:line="216" w:lineRule="auto"/>
        <w:ind w:left="902" w:hangingChars="322" w:hanging="902"/>
        <w:rPr>
          <w:rFonts w:ascii="Times New Roman" w:eastAsia="標楷體" w:hAnsi="Times New Roman" w:cs="Times New Roman" w:hint="eastAsia"/>
          <w:color w:val="000000" w:themeColor="text1"/>
          <w:lang w:eastAsia="zh-TW"/>
        </w:rPr>
      </w:pPr>
      <w:r w:rsidRPr="00F30ABC">
        <w:rPr>
          <w:rFonts w:ascii="Segoe UI Emoji" w:eastAsia="標楷體" w:hAnsi="Segoe UI Emoji" w:cs="Segoe UI Emoji"/>
          <w:sz w:val="28"/>
          <w:szCs w:val="28"/>
          <w:lang w:eastAsia="zh-TW"/>
        </w:rPr>
        <w:t>⚠️</w:t>
      </w:r>
      <w:r w:rsidRPr="00F30ABC">
        <w:rPr>
          <w:rFonts w:ascii="Times New Roman" w:eastAsia="標楷體" w:hAnsi="Times New Roman" w:cs="Times New Roman"/>
          <w:sz w:val="28"/>
          <w:szCs w:val="28"/>
          <w:lang w:eastAsia="zh-TW"/>
        </w:rPr>
        <w:t> </w:t>
      </w:r>
      <w:r w:rsidRPr="00F30ABC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特別提醒</w:t>
      </w:r>
      <w:r w:rsidRPr="00F30ABC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若有違反，本院有可能遭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 TriNetX 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終止合約，後果嚴重，請務必謹慎遵守。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因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TriNetX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會監控台灣醫院的帳號使用情形，建議大家若前往中國大陸、港澳、俄羅斯、伊朗、北韓、古巴、委內瑞拉這幾個地區開會或旅遊時，請不要在這些地方使用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TriNetX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平台，也不要在這些地方使用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VPN 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登入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TriNetX</w:t>
      </w:r>
      <w:r w:rsidRPr="00F30ABC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平台，以免被誤會將帳號密碼提供給這些地區的人員使用。</w:t>
      </w:r>
    </w:p>
    <w:sectPr w:rsidR="00374006" w:rsidRPr="00BF5F0C" w:rsidSect="00BF5F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E82B" w14:textId="77777777" w:rsidR="00C5752F" w:rsidRDefault="00C5752F" w:rsidP="004C0F17">
      <w:pPr>
        <w:spacing w:after="0" w:line="240" w:lineRule="auto"/>
      </w:pPr>
      <w:r>
        <w:separator/>
      </w:r>
    </w:p>
  </w:endnote>
  <w:endnote w:type="continuationSeparator" w:id="0">
    <w:p w14:paraId="7F5A21C6" w14:textId="77777777" w:rsidR="00C5752F" w:rsidRDefault="00C5752F" w:rsidP="004C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8A6F" w14:textId="77777777" w:rsidR="00C5752F" w:rsidRDefault="00C5752F" w:rsidP="004C0F17">
      <w:pPr>
        <w:spacing w:after="0" w:line="240" w:lineRule="auto"/>
      </w:pPr>
      <w:r>
        <w:separator/>
      </w:r>
    </w:p>
  </w:footnote>
  <w:footnote w:type="continuationSeparator" w:id="0">
    <w:p w14:paraId="2DBC5671" w14:textId="77777777" w:rsidR="00C5752F" w:rsidRDefault="00C5752F" w:rsidP="004C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179468">
    <w:abstractNumId w:val="8"/>
  </w:num>
  <w:num w:numId="2" w16cid:durableId="1586112062">
    <w:abstractNumId w:val="6"/>
  </w:num>
  <w:num w:numId="3" w16cid:durableId="1932854595">
    <w:abstractNumId w:val="5"/>
  </w:num>
  <w:num w:numId="4" w16cid:durableId="1164590872">
    <w:abstractNumId w:val="4"/>
  </w:num>
  <w:num w:numId="5" w16cid:durableId="946546113">
    <w:abstractNumId w:val="7"/>
  </w:num>
  <w:num w:numId="6" w16cid:durableId="1981373972">
    <w:abstractNumId w:val="3"/>
  </w:num>
  <w:num w:numId="7" w16cid:durableId="50464452">
    <w:abstractNumId w:val="2"/>
  </w:num>
  <w:num w:numId="8" w16cid:durableId="2024700080">
    <w:abstractNumId w:val="1"/>
  </w:num>
  <w:num w:numId="9" w16cid:durableId="10381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0C4"/>
    <w:rsid w:val="0015074B"/>
    <w:rsid w:val="0029639D"/>
    <w:rsid w:val="00326F90"/>
    <w:rsid w:val="00374006"/>
    <w:rsid w:val="0040010D"/>
    <w:rsid w:val="004C0F17"/>
    <w:rsid w:val="004C33D3"/>
    <w:rsid w:val="004E7BD6"/>
    <w:rsid w:val="005A5DB2"/>
    <w:rsid w:val="007C6843"/>
    <w:rsid w:val="009A75F0"/>
    <w:rsid w:val="00A16B10"/>
    <w:rsid w:val="00AA1D8D"/>
    <w:rsid w:val="00B4677E"/>
    <w:rsid w:val="00B47730"/>
    <w:rsid w:val="00BF5F0C"/>
    <w:rsid w:val="00C1076A"/>
    <w:rsid w:val="00C30D35"/>
    <w:rsid w:val="00C5752F"/>
    <w:rsid w:val="00CB0664"/>
    <w:rsid w:val="00F30ABC"/>
    <w:rsid w:val="00F473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231AB"/>
  <w14:defaultImageDpi w14:val="300"/>
  <w15:docId w15:val="{01C771AF-4EC5-462E-B523-39D56D1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B4677E"/>
    <w:rPr>
      <w:sz w:val="18"/>
      <w:szCs w:val="18"/>
    </w:rPr>
  </w:style>
  <w:style w:type="paragraph" w:styleId="affb">
    <w:name w:val="annotation text"/>
    <w:basedOn w:val="a1"/>
    <w:link w:val="affc"/>
    <w:uiPriority w:val="99"/>
    <w:semiHidden/>
    <w:unhideWhenUsed/>
    <w:rsid w:val="00B4677E"/>
  </w:style>
  <w:style w:type="character" w:customStyle="1" w:styleId="affc">
    <w:name w:val="註解文字 字元"/>
    <w:basedOn w:val="a2"/>
    <w:link w:val="affb"/>
    <w:uiPriority w:val="99"/>
    <w:semiHidden/>
    <w:rsid w:val="00B4677E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4677E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B4677E"/>
    <w:rPr>
      <w:b/>
      <w:bCs/>
    </w:rPr>
  </w:style>
  <w:style w:type="paragraph" w:styleId="afff">
    <w:name w:val="Balloon Text"/>
    <w:basedOn w:val="a1"/>
    <w:link w:val="afff0"/>
    <w:uiPriority w:val="99"/>
    <w:semiHidden/>
    <w:unhideWhenUsed/>
    <w:rsid w:val="00B467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註解方塊文字 字元"/>
    <w:basedOn w:val="a2"/>
    <w:link w:val="afff"/>
    <w:uiPriority w:val="99"/>
    <w:semiHidden/>
    <w:rsid w:val="00B46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D3276F-C3F4-4B4C-89E7-E9B09EC5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2025-09-25T01:34:00Z</dcterms:created>
  <dcterms:modified xsi:type="dcterms:W3CDTF">2025-09-25T01:35:00Z</dcterms:modified>
  <cp:category/>
</cp:coreProperties>
</file>