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CB" w:rsidRDefault="003F03CB" w:rsidP="003F03CB">
      <w:pPr>
        <w:jc w:val="center"/>
        <w:rPr>
          <w:rFonts w:ascii="標楷體" w:eastAsia="標楷體" w:hAnsi="標楷體"/>
          <w:b/>
          <w:sz w:val="36"/>
        </w:rPr>
      </w:pPr>
      <w:r w:rsidRPr="009530E5">
        <w:rPr>
          <w:rFonts w:ascii="標楷體" w:eastAsia="標楷體" w:hAnsi="標楷體" w:hint="eastAsia"/>
          <w:b/>
          <w:sz w:val="36"/>
          <w:szCs w:val="32"/>
        </w:rPr>
        <w:t>臨床試驗合約書</w:t>
      </w:r>
      <w:r>
        <w:rPr>
          <w:rFonts w:ascii="標楷體" w:eastAsia="標楷體" w:hAnsi="標楷體" w:hint="eastAsia"/>
          <w:b/>
          <w:sz w:val="36"/>
          <w:szCs w:val="32"/>
        </w:rPr>
        <w:t>條文</w:t>
      </w:r>
      <w:r w:rsidRPr="009530E5">
        <w:rPr>
          <w:rFonts w:ascii="標楷體" w:eastAsia="標楷體" w:hAnsi="標楷體" w:hint="eastAsia"/>
          <w:b/>
          <w:sz w:val="36"/>
          <w:szCs w:val="32"/>
        </w:rPr>
        <w:t>檢核表</w:t>
      </w:r>
      <w:r w:rsidRPr="002D7FC6">
        <w:rPr>
          <w:rFonts w:ascii="標楷體" w:eastAsia="標楷體" w:hAnsi="標楷體"/>
          <w:b/>
          <w:sz w:val="36"/>
        </w:rPr>
        <w:t>(新案)</w:t>
      </w:r>
    </w:p>
    <w:p w:rsidR="00564FD0" w:rsidRPr="009530E5" w:rsidRDefault="00564FD0" w:rsidP="003F03CB">
      <w:pPr>
        <w:jc w:val="center"/>
        <w:rPr>
          <w:rFonts w:ascii="標楷體" w:eastAsia="標楷體" w:hAnsi="標楷體"/>
          <w:b/>
          <w:sz w:val="32"/>
        </w:rPr>
      </w:pPr>
      <w:r w:rsidRPr="00564FD0">
        <w:rPr>
          <w:rFonts w:ascii="標楷體" w:eastAsia="標楷體" w:hAnsi="標楷體"/>
          <w:b/>
          <w:sz w:val="32"/>
        </w:rPr>
        <w:t>Clinical Trial Agreement Review Checklist</w:t>
      </w:r>
    </w:p>
    <w:p w:rsidR="000275E9" w:rsidRPr="009530E5" w:rsidRDefault="000275E9" w:rsidP="000275E9">
      <w:pPr>
        <w:pStyle w:val="af0"/>
        <w:ind w:leftChars="0"/>
        <w:rPr>
          <w:rFonts w:ascii="Times New Roman" w:eastAsia="標楷體" w:hAnsi="Times New Roman"/>
          <w:szCs w:val="24"/>
        </w:rPr>
      </w:pPr>
      <w:r w:rsidRPr="009530E5">
        <w:rPr>
          <w:rFonts w:ascii="Times New Roman" w:eastAsia="標楷體" w:hAnsi="Times New Roman"/>
          <w:szCs w:val="24"/>
        </w:rPr>
        <w:t>本院簽訂之</w:t>
      </w:r>
      <w:commentRangeStart w:id="0"/>
      <w:r w:rsidRPr="009530E5">
        <w:rPr>
          <w:rFonts w:ascii="Times New Roman" w:eastAsia="標楷體" w:hAnsi="Times New Roman"/>
          <w:szCs w:val="24"/>
        </w:rPr>
        <w:t>臨床試驗計畫合約書</w:t>
      </w:r>
      <w:commentRangeEnd w:id="0"/>
      <w:r w:rsidR="006278AA">
        <w:rPr>
          <w:rStyle w:val="a4"/>
        </w:rPr>
        <w:commentReference w:id="0"/>
      </w:r>
      <w:r w:rsidRPr="009530E5">
        <w:rPr>
          <w:rFonts w:ascii="Times New Roman" w:eastAsia="標楷體" w:hAnsi="Times New Roman"/>
          <w:szCs w:val="24"/>
        </w:rPr>
        <w:t>應填</w:t>
      </w:r>
      <w:proofErr w:type="gramStart"/>
      <w:r w:rsidRPr="009530E5">
        <w:rPr>
          <w:rFonts w:ascii="Times New Roman" w:eastAsia="標楷體" w:hAnsi="Times New Roman"/>
          <w:szCs w:val="24"/>
        </w:rPr>
        <w:t>妥此表</w:t>
      </w:r>
      <w:proofErr w:type="gramEnd"/>
      <w:r w:rsidRPr="009530E5">
        <w:rPr>
          <w:rFonts w:ascii="Times New Roman" w:eastAsia="標楷體" w:hAnsi="Times New Roman"/>
          <w:szCs w:val="24"/>
        </w:rPr>
        <w:t>送審，以下項目以</w:t>
      </w:r>
      <w:r w:rsidRPr="009530E5">
        <w:rPr>
          <w:rFonts w:ascii="Times New Roman" w:eastAsia="標楷體" w:hAnsi="Times New Roman"/>
          <w:szCs w:val="24"/>
        </w:rPr>
        <w:t>AAHRPP</w:t>
      </w:r>
      <w:r w:rsidRPr="009530E5">
        <w:rPr>
          <w:rFonts w:ascii="Times New Roman" w:eastAsia="標楷體" w:hAnsi="Times New Roman"/>
          <w:szCs w:val="24"/>
        </w:rPr>
        <w:t>為依據基準，若有不明確之處，將請試驗委託者依以下內容進行合約條文調整。</w:t>
      </w:r>
    </w:p>
    <w:p w:rsidR="000275E9" w:rsidRPr="009530E5" w:rsidRDefault="000275E9" w:rsidP="000275E9">
      <w:pPr>
        <w:pStyle w:val="af0"/>
        <w:ind w:leftChars="0"/>
        <w:rPr>
          <w:rFonts w:ascii="Times New Roman" w:eastAsia="標楷體" w:hAnsi="Times New Roman"/>
          <w:szCs w:val="24"/>
        </w:rPr>
      </w:pPr>
      <w:r w:rsidRPr="009530E5">
        <w:rPr>
          <w:rFonts w:ascii="Times New Roman" w:eastAsia="標楷體" w:hAnsi="Times New Roman"/>
          <w:szCs w:val="24"/>
        </w:rPr>
        <w:t>This checklist should be submitted with the Clinical Trial Agreement signed by TCVGH; the following items are in conformance with AAHRPP Standards.</w:t>
      </w:r>
    </w:p>
    <w:p w:rsidR="009530E5" w:rsidRPr="009530E5" w:rsidRDefault="009530E5" w:rsidP="009530E5">
      <w:pPr>
        <w:tabs>
          <w:tab w:val="left" w:pos="567"/>
        </w:tabs>
        <w:snapToGrid w:val="0"/>
        <w:spacing w:line="80" w:lineRule="atLeast"/>
        <w:rPr>
          <w:rFonts w:eastAsia="標楷體"/>
          <w:sz w:val="16"/>
          <w:szCs w:val="16"/>
        </w:rPr>
      </w:pPr>
    </w:p>
    <w:p w:rsidR="009530E5" w:rsidRPr="009530E5" w:rsidRDefault="009530E5" w:rsidP="009530E5">
      <w:pPr>
        <w:widowControl/>
        <w:numPr>
          <w:ilvl w:val="1"/>
          <w:numId w:val="9"/>
        </w:numPr>
        <w:ind w:left="567" w:hanging="283"/>
        <w:rPr>
          <w:rFonts w:eastAsia="標楷體" w:hAnsi="標楷體"/>
          <w:sz w:val="22"/>
        </w:rPr>
      </w:pPr>
      <w:commentRangeStart w:id="1"/>
      <w:r w:rsidRPr="009530E5">
        <w:rPr>
          <w:rFonts w:eastAsia="標楷體" w:hAnsi="標楷體"/>
          <w:b/>
          <w:sz w:val="22"/>
        </w:rPr>
        <w:t>受試者若因參加臨床試驗而造成死亡、傷害、不良反應或其他損害，應由試驗機構及試驗主持人提供專業醫療照護及諮詢，試驗委託者應支付所需之合理醫療費用及損害賠償。</w:t>
      </w:r>
      <w:commentRangeEnd w:id="1"/>
      <w:r w:rsidR="00AE4492">
        <w:rPr>
          <w:rStyle w:val="a4"/>
        </w:rPr>
        <w:commentReference w:id="1"/>
      </w:r>
      <w:r w:rsidRPr="009530E5">
        <w:rPr>
          <w:rFonts w:eastAsia="標楷體" w:hAnsi="標楷體" w:hint="eastAsia"/>
          <w:b/>
          <w:sz w:val="22"/>
        </w:rPr>
        <w:t>(</w:t>
      </w:r>
      <w:r w:rsidRPr="009530E5">
        <w:rPr>
          <w:rFonts w:eastAsia="標楷體" w:hAnsi="標楷體"/>
          <w:b/>
          <w:sz w:val="22"/>
        </w:rPr>
        <w:t>參照</w:t>
      </w:r>
      <w:r w:rsidRPr="009530E5">
        <w:rPr>
          <w:rFonts w:eastAsia="標楷體"/>
          <w:b/>
          <w:sz w:val="22"/>
        </w:rPr>
        <w:t>AAHRPP</w:t>
      </w:r>
      <w:r w:rsidRPr="009530E5">
        <w:rPr>
          <w:rFonts w:eastAsia="標楷體" w:hAnsi="標楷體"/>
          <w:b/>
          <w:sz w:val="22"/>
        </w:rPr>
        <w:t>評鑑基準第</w:t>
      </w:r>
      <w:r w:rsidRPr="009530E5">
        <w:rPr>
          <w:rFonts w:eastAsia="標楷體"/>
          <w:b/>
          <w:sz w:val="22"/>
        </w:rPr>
        <w:t>I.8.A.</w:t>
      </w:r>
      <w:r w:rsidRPr="009530E5">
        <w:rPr>
          <w:rFonts w:eastAsia="標楷體" w:hAnsi="標楷體"/>
          <w:b/>
          <w:sz w:val="22"/>
        </w:rPr>
        <w:t>條規定</w:t>
      </w:r>
      <w:proofErr w:type="gramStart"/>
      <w:r w:rsidRPr="009530E5">
        <w:rPr>
          <w:rFonts w:eastAsia="標楷體" w:hAnsi="標楷體"/>
          <w:b/>
          <w:sz w:val="22"/>
        </w:rPr>
        <w:t>）</w:t>
      </w:r>
      <w:proofErr w:type="gramEnd"/>
      <w:r w:rsidR="00E74D73" w:rsidRPr="00E74D73">
        <w:rPr>
          <w:rFonts w:eastAsia="標楷體" w:hAnsi="標楷體"/>
          <w:sz w:val="22"/>
        </w:rPr>
        <w:t>If death, injury, adverse reaction or other damage to a Study Subject is related to participation in the Study, the Institution and the PI shall provide professional care and consultation, and the Sponsor shall pay for reasonable medical expenses and compensation for damage. (AAHRPP Element I.8.A)</w:t>
      </w:r>
    </w:p>
    <w:p w:rsidR="009530E5" w:rsidRPr="009530E5" w:rsidRDefault="009530E5" w:rsidP="009530E5">
      <w:pPr>
        <w:ind w:leftChars="218" w:left="523"/>
        <w:rPr>
          <w:rFonts w:eastAsia="標楷體"/>
          <w:sz w:val="22"/>
          <w:u w:val="single"/>
        </w:rPr>
      </w:pPr>
      <w:r w:rsidRPr="009530E5">
        <w:rPr>
          <w:rFonts w:ascii="標楷體" w:eastAsia="標楷體" w:hAnsi="標楷體" w:hint="eastAsia"/>
          <w:sz w:val="22"/>
        </w:rPr>
        <w:t>□</w:t>
      </w:r>
      <w:r w:rsidRPr="009530E5">
        <w:rPr>
          <w:rFonts w:eastAsia="標楷體" w:hint="eastAsia"/>
          <w:sz w:val="22"/>
        </w:rPr>
        <w:t>是，</w:t>
      </w:r>
      <w:r w:rsidRPr="009530E5">
        <w:rPr>
          <w:rFonts w:eastAsia="標楷體" w:hAnsi="標楷體"/>
          <w:sz w:val="22"/>
        </w:rPr>
        <w:t>已有約定於合約書中第</w:t>
      </w:r>
      <w:r w:rsidRPr="009530E5">
        <w:rPr>
          <w:rFonts w:eastAsia="標楷體"/>
          <w:sz w:val="22"/>
          <w:u w:val="single"/>
        </w:rPr>
        <w:t>___</w:t>
      </w:r>
      <w:r w:rsidRPr="009530E5">
        <w:rPr>
          <w:rFonts w:eastAsia="標楷體" w:hAnsi="標楷體"/>
          <w:sz w:val="22"/>
        </w:rPr>
        <w:t>頁第</w:t>
      </w:r>
      <w:r w:rsidRPr="009530E5">
        <w:rPr>
          <w:rFonts w:eastAsia="標楷體"/>
          <w:sz w:val="22"/>
          <w:u w:val="single"/>
        </w:rPr>
        <w:t>___</w:t>
      </w:r>
      <w:r w:rsidRPr="009530E5">
        <w:rPr>
          <w:rFonts w:eastAsia="標楷體" w:hAnsi="標楷體"/>
          <w:sz w:val="22"/>
        </w:rPr>
        <w:t>條，或其他合約文件：</w:t>
      </w:r>
      <w:r w:rsidRPr="009530E5">
        <w:rPr>
          <w:rFonts w:eastAsia="標楷體"/>
          <w:sz w:val="22"/>
          <w:u w:val="single"/>
        </w:rPr>
        <w:t>____________</w:t>
      </w:r>
    </w:p>
    <w:p w:rsidR="009530E5" w:rsidRPr="009530E5" w:rsidRDefault="009530E5" w:rsidP="009530E5">
      <w:pPr>
        <w:ind w:leftChars="218" w:left="523"/>
        <w:rPr>
          <w:rFonts w:eastAsia="標楷體"/>
          <w:sz w:val="22"/>
          <w:u w:val="single"/>
        </w:rPr>
      </w:pPr>
      <w:r w:rsidRPr="009530E5">
        <w:rPr>
          <w:rFonts w:eastAsia="標楷體" w:hint="eastAsia"/>
          <w:sz w:val="22"/>
        </w:rPr>
        <w:t xml:space="preserve"> </w:t>
      </w:r>
      <w:r w:rsidRPr="009530E5">
        <w:rPr>
          <w:rFonts w:eastAsia="標楷體"/>
          <w:sz w:val="22"/>
        </w:rPr>
        <w:t>Yes,</w:t>
      </w:r>
      <w:r w:rsidRPr="009530E5">
        <w:rPr>
          <w:rFonts w:eastAsia="標楷體" w:hint="eastAsia"/>
          <w:sz w:val="22"/>
        </w:rPr>
        <w:t xml:space="preserve"> Already agreed upon and cited on page </w:t>
      </w:r>
      <w:r w:rsidRPr="009530E5">
        <w:rPr>
          <w:rFonts w:eastAsia="標楷體" w:hint="eastAsia"/>
          <w:sz w:val="22"/>
          <w:u w:val="single"/>
        </w:rPr>
        <w:t>____</w:t>
      </w:r>
      <w:r w:rsidRPr="009530E5">
        <w:rPr>
          <w:rFonts w:eastAsia="標楷體" w:hint="eastAsia"/>
          <w:sz w:val="22"/>
        </w:rPr>
        <w:t xml:space="preserve"> and line </w:t>
      </w:r>
      <w:r w:rsidRPr="009530E5">
        <w:rPr>
          <w:rFonts w:eastAsia="標楷體" w:hint="eastAsia"/>
          <w:sz w:val="22"/>
          <w:u w:val="single"/>
        </w:rPr>
        <w:t>____</w:t>
      </w:r>
      <w:r w:rsidRPr="009530E5">
        <w:rPr>
          <w:rFonts w:eastAsia="標楷體" w:hint="eastAsia"/>
          <w:sz w:val="22"/>
        </w:rPr>
        <w:t>in the contract</w:t>
      </w:r>
      <w:r w:rsidRPr="009530E5">
        <w:rPr>
          <w:rFonts w:eastAsia="標楷體" w:hAnsi="標楷體" w:hint="eastAsia"/>
          <w:sz w:val="22"/>
        </w:rPr>
        <w:t xml:space="preserve">; or other contract   </w:t>
      </w:r>
      <w:r w:rsidRPr="009530E5">
        <w:rPr>
          <w:rFonts w:eastAsia="標楷體" w:hAnsi="標楷體"/>
          <w:sz w:val="22"/>
        </w:rPr>
        <w:t>documents</w:t>
      </w:r>
      <w:proofErr w:type="gramStart"/>
      <w:r w:rsidRPr="009530E5">
        <w:rPr>
          <w:rFonts w:eastAsia="標楷體" w:hAnsi="標楷體" w:hint="eastAsia"/>
          <w:sz w:val="22"/>
        </w:rPr>
        <w:t>:</w:t>
      </w:r>
      <w:r w:rsidRPr="009530E5">
        <w:rPr>
          <w:rFonts w:eastAsia="標楷體"/>
          <w:sz w:val="22"/>
          <w:u w:val="single"/>
        </w:rPr>
        <w:t>_</w:t>
      </w:r>
      <w:proofErr w:type="gramEnd"/>
      <w:r w:rsidRPr="009530E5">
        <w:rPr>
          <w:rFonts w:eastAsia="標楷體"/>
          <w:sz w:val="22"/>
          <w:u w:val="single"/>
        </w:rPr>
        <w:t>___________</w:t>
      </w:r>
    </w:p>
    <w:p w:rsidR="009530E5" w:rsidRPr="009530E5" w:rsidRDefault="009530E5" w:rsidP="009530E5">
      <w:pPr>
        <w:ind w:leftChars="218" w:left="523"/>
        <w:rPr>
          <w:rFonts w:eastAsia="標楷體"/>
          <w:sz w:val="22"/>
        </w:rPr>
      </w:pPr>
      <w:proofErr w:type="gramStart"/>
      <w:r w:rsidRPr="009530E5">
        <w:rPr>
          <w:rFonts w:ascii="標楷體" w:eastAsia="標楷體" w:hAnsi="標楷體" w:hint="eastAsia"/>
          <w:sz w:val="22"/>
        </w:rPr>
        <w:t>□</w:t>
      </w:r>
      <w:r w:rsidRPr="009530E5">
        <w:rPr>
          <w:rFonts w:eastAsia="標楷體" w:hint="eastAsia"/>
          <w:sz w:val="22"/>
        </w:rPr>
        <w:t>否</w:t>
      </w:r>
      <w:proofErr w:type="gramEnd"/>
      <w:r w:rsidRPr="009530E5">
        <w:rPr>
          <w:rFonts w:eastAsia="標楷體" w:hint="eastAsia"/>
          <w:sz w:val="22"/>
        </w:rPr>
        <w:t>，請說明</w:t>
      </w:r>
      <w:r w:rsidRPr="009530E5">
        <w:rPr>
          <w:rFonts w:eastAsia="標楷體"/>
          <w:sz w:val="22"/>
        </w:rPr>
        <w:t>No, Please comment</w:t>
      </w:r>
      <w:r w:rsidRPr="009530E5">
        <w:rPr>
          <w:rFonts w:eastAsia="標楷體" w:hAnsi="標楷體" w:hint="eastAsia"/>
          <w:sz w:val="22"/>
        </w:rPr>
        <w:t>:</w:t>
      </w:r>
      <w:r w:rsidRPr="009530E5">
        <w:rPr>
          <w:rFonts w:eastAsia="標楷體" w:hint="eastAsia"/>
          <w:sz w:val="22"/>
        </w:rPr>
        <w:t>：：</w:t>
      </w:r>
      <w:r w:rsidRPr="009530E5">
        <w:rPr>
          <w:rFonts w:eastAsia="標楷體"/>
          <w:sz w:val="22"/>
          <w:u w:val="single"/>
        </w:rPr>
        <w:t xml:space="preserve"> _______________________________________</w:t>
      </w:r>
    </w:p>
    <w:p w:rsidR="009530E5" w:rsidRPr="009530E5" w:rsidRDefault="009530E5" w:rsidP="009530E5">
      <w:pPr>
        <w:tabs>
          <w:tab w:val="left" w:pos="567"/>
        </w:tabs>
        <w:snapToGrid w:val="0"/>
        <w:spacing w:line="80" w:lineRule="atLeast"/>
        <w:rPr>
          <w:rFonts w:eastAsia="標楷體" w:hAnsi="標楷體"/>
          <w:b/>
          <w:sz w:val="22"/>
        </w:rPr>
      </w:pPr>
    </w:p>
    <w:p w:rsidR="009530E5" w:rsidRPr="009530E5" w:rsidRDefault="009530E5" w:rsidP="009530E5">
      <w:pPr>
        <w:tabs>
          <w:tab w:val="left" w:pos="567"/>
        </w:tabs>
        <w:snapToGrid w:val="0"/>
        <w:spacing w:line="80" w:lineRule="atLeast"/>
        <w:rPr>
          <w:rFonts w:eastAsia="標楷體" w:hAnsi="標楷體"/>
          <w:b/>
          <w:sz w:val="22"/>
        </w:rPr>
      </w:pPr>
      <w:r w:rsidRPr="009530E5">
        <w:rPr>
          <w:rFonts w:eastAsia="標楷體" w:hAnsi="標楷體" w:hint="eastAsia"/>
          <w:b/>
          <w:sz w:val="22"/>
        </w:rPr>
        <w:t xml:space="preserve">　　</w:t>
      </w:r>
      <w:r w:rsidRPr="009530E5">
        <w:rPr>
          <w:rFonts w:eastAsia="標楷體" w:hAnsi="標楷體" w:hint="eastAsia"/>
          <w:b/>
          <w:sz w:val="22"/>
          <w:shd w:val="pct15" w:color="auto" w:fill="FFFFFF"/>
        </w:rPr>
        <w:t>※本院覆核審查意見</w:t>
      </w:r>
      <w:r w:rsidRPr="009530E5">
        <w:rPr>
          <w:rFonts w:eastAsia="標楷體" w:hAnsi="標楷體"/>
          <w:b/>
          <w:sz w:val="22"/>
          <w:shd w:val="pct15" w:color="auto" w:fill="FFFFFF"/>
        </w:rPr>
        <w:t>Evaluation by TCVGH</w:t>
      </w:r>
      <w:r w:rsidRPr="009530E5">
        <w:rPr>
          <w:rFonts w:eastAsia="標楷體" w:hAnsi="標楷體" w:hint="eastAsia"/>
          <w:b/>
          <w:sz w:val="22"/>
        </w:rPr>
        <w:t>：</w:t>
      </w:r>
      <w:r w:rsidRPr="009530E5">
        <w:rPr>
          <w:rFonts w:eastAsia="標楷體" w:hAnsi="標楷體"/>
          <w:b/>
          <w:sz w:val="22"/>
          <w:u w:val="single"/>
        </w:rPr>
        <w:t>______ _________________________________</w:t>
      </w:r>
    </w:p>
    <w:p w:rsidR="009530E5" w:rsidRPr="009530E5" w:rsidRDefault="009530E5" w:rsidP="009530E5">
      <w:pPr>
        <w:tabs>
          <w:tab w:val="left" w:pos="567"/>
        </w:tabs>
        <w:snapToGrid w:val="0"/>
        <w:spacing w:line="80" w:lineRule="atLeast"/>
        <w:rPr>
          <w:rFonts w:ascii="標楷體" w:eastAsia="標楷體" w:hAnsi="標楷體"/>
          <w:color w:val="FF0000"/>
          <w:sz w:val="16"/>
          <w:szCs w:val="16"/>
        </w:rPr>
      </w:pPr>
    </w:p>
    <w:p w:rsidR="009530E5" w:rsidRPr="009530E5" w:rsidRDefault="009530E5" w:rsidP="009530E5">
      <w:pPr>
        <w:widowControl/>
        <w:numPr>
          <w:ilvl w:val="1"/>
          <w:numId w:val="9"/>
        </w:numPr>
        <w:ind w:left="567" w:hanging="283"/>
        <w:rPr>
          <w:rFonts w:eastAsia="標楷體"/>
          <w:sz w:val="22"/>
        </w:rPr>
      </w:pPr>
      <w:r w:rsidRPr="009530E5">
        <w:rPr>
          <w:rFonts w:eastAsia="標楷體" w:hAnsi="標楷體" w:hint="eastAsia"/>
          <w:b/>
          <w:sz w:val="22"/>
        </w:rPr>
        <w:t>試驗委託者或其代理人應提供資料及安全監測報告給計畫主持人及人體研究倫理審查委員會；若發現受試者安全有疑慮或有影響臨床試驗執行之狀況，緊急事件應於</w:t>
      </w:r>
      <w:r w:rsidRPr="009530E5">
        <w:rPr>
          <w:rFonts w:eastAsia="標楷體" w:hAnsi="標楷體" w:hint="eastAsia"/>
          <w:b/>
          <w:sz w:val="22"/>
        </w:rPr>
        <w:t>10</w:t>
      </w:r>
      <w:r w:rsidRPr="009530E5">
        <w:rPr>
          <w:rFonts w:eastAsia="標楷體" w:hAnsi="標楷體" w:hint="eastAsia"/>
          <w:b/>
          <w:sz w:val="22"/>
        </w:rPr>
        <w:t>個工作天內、例行報告</w:t>
      </w:r>
      <w:r w:rsidRPr="009530E5">
        <w:rPr>
          <w:rFonts w:eastAsia="標楷體" w:hAnsi="標楷體" w:hint="eastAsia"/>
          <w:b/>
          <w:sz w:val="22"/>
        </w:rPr>
        <w:t>(</w:t>
      </w:r>
      <w:r w:rsidRPr="009530E5">
        <w:rPr>
          <w:rFonts w:eastAsia="標楷體" w:hAnsi="標楷體" w:hint="eastAsia"/>
          <w:b/>
          <w:sz w:val="22"/>
        </w:rPr>
        <w:t>如</w:t>
      </w:r>
      <w:r w:rsidRPr="009530E5">
        <w:rPr>
          <w:rFonts w:eastAsia="標楷體" w:hAnsi="標楷體" w:hint="eastAsia"/>
          <w:b/>
          <w:sz w:val="22"/>
        </w:rPr>
        <w:t>:</w:t>
      </w:r>
      <w:r w:rsidRPr="009530E5">
        <w:rPr>
          <w:rFonts w:eastAsia="標楷體" w:hAnsi="標楷體" w:hint="eastAsia"/>
          <w:b/>
          <w:sz w:val="22"/>
        </w:rPr>
        <w:t>安全監測報告</w:t>
      </w:r>
      <w:r w:rsidRPr="009530E5">
        <w:rPr>
          <w:rFonts w:eastAsia="標楷體" w:hAnsi="標楷體" w:hint="eastAsia"/>
          <w:b/>
          <w:sz w:val="22"/>
        </w:rPr>
        <w:t>)</w:t>
      </w:r>
      <w:r w:rsidRPr="009530E5">
        <w:rPr>
          <w:rFonts w:eastAsia="標楷體" w:hAnsi="標楷體" w:hint="eastAsia"/>
          <w:b/>
          <w:sz w:val="22"/>
        </w:rPr>
        <w:t>應於</w:t>
      </w:r>
      <w:r w:rsidRPr="009530E5">
        <w:rPr>
          <w:rFonts w:eastAsia="標楷體" w:hAnsi="標楷體" w:hint="eastAsia"/>
          <w:b/>
          <w:sz w:val="22"/>
        </w:rPr>
        <w:t>30</w:t>
      </w:r>
      <w:r w:rsidRPr="009530E5">
        <w:rPr>
          <w:rFonts w:eastAsia="標楷體" w:hAnsi="標楷體" w:hint="eastAsia"/>
          <w:b/>
          <w:sz w:val="22"/>
        </w:rPr>
        <w:t>個工作日內通報本院人體研究倫理審查委員會及受試者保護中心。</w:t>
      </w:r>
      <w:proofErr w:type="gramStart"/>
      <w:r w:rsidRPr="009530E5">
        <w:rPr>
          <w:rFonts w:eastAsia="標楷體" w:hAnsi="標楷體"/>
          <w:sz w:val="22"/>
        </w:rPr>
        <w:t>（</w:t>
      </w:r>
      <w:proofErr w:type="gramEnd"/>
      <w:r w:rsidRPr="009530E5">
        <w:rPr>
          <w:rFonts w:eastAsia="標楷體" w:hAnsi="標楷體"/>
          <w:sz w:val="22"/>
        </w:rPr>
        <w:t>參照</w:t>
      </w:r>
      <w:r w:rsidRPr="009530E5">
        <w:rPr>
          <w:rFonts w:eastAsia="標楷體"/>
          <w:sz w:val="22"/>
        </w:rPr>
        <w:t>AAHRPP</w:t>
      </w:r>
      <w:r w:rsidRPr="009530E5">
        <w:rPr>
          <w:rFonts w:eastAsia="標楷體" w:hAnsi="標楷體"/>
          <w:sz w:val="22"/>
        </w:rPr>
        <w:t>評鑑基準第</w:t>
      </w:r>
      <w:r w:rsidRPr="009530E5">
        <w:rPr>
          <w:rFonts w:eastAsia="標楷體"/>
          <w:sz w:val="22"/>
        </w:rPr>
        <w:t>I.8.B.</w:t>
      </w:r>
      <w:r w:rsidRPr="009530E5">
        <w:rPr>
          <w:rFonts w:eastAsia="標楷體" w:hAnsi="標楷體"/>
          <w:sz w:val="22"/>
        </w:rPr>
        <w:t>條規定</w:t>
      </w:r>
      <w:proofErr w:type="gramStart"/>
      <w:r w:rsidRPr="009530E5">
        <w:rPr>
          <w:rFonts w:eastAsia="標楷體" w:hAnsi="標楷體"/>
          <w:sz w:val="22"/>
        </w:rPr>
        <w:t>）</w:t>
      </w:r>
      <w:proofErr w:type="gramEnd"/>
      <w:r w:rsidR="00E74D73" w:rsidRPr="00E74D73">
        <w:rPr>
          <w:rFonts w:eastAsia="標楷體" w:hAnsi="標楷體"/>
          <w:sz w:val="22"/>
        </w:rPr>
        <w:t>The Sponsor or its agents shall provide the principal investigator and the IRB with data and safety monitoring reports; if a concern about the safety of the subjects arises or if an event that affects the conduct of the Study occurs, the concern or the event shall be reported to the IRB and the HRPC (Human Research Protection Center) of TCVGH within 10 days in case of an emergency or within 30 days in case of a regular report (e.g. safety monitoring report).(AAHRPP Element I.8.B)</w:t>
      </w:r>
    </w:p>
    <w:p w:rsidR="009530E5" w:rsidRPr="009530E5" w:rsidRDefault="009530E5" w:rsidP="009530E5">
      <w:pPr>
        <w:ind w:leftChars="218" w:left="523"/>
        <w:rPr>
          <w:rFonts w:eastAsia="標楷體"/>
          <w:sz w:val="22"/>
          <w:u w:val="single"/>
        </w:rPr>
      </w:pPr>
      <w:r w:rsidRPr="009530E5">
        <w:rPr>
          <w:rFonts w:ascii="標楷體" w:eastAsia="標楷體" w:hAnsi="標楷體" w:hint="eastAsia"/>
          <w:sz w:val="22"/>
        </w:rPr>
        <w:t>□</w:t>
      </w:r>
      <w:r w:rsidRPr="009530E5">
        <w:rPr>
          <w:rFonts w:eastAsia="標楷體" w:hint="eastAsia"/>
          <w:sz w:val="22"/>
        </w:rPr>
        <w:t>是，</w:t>
      </w:r>
      <w:r w:rsidRPr="009530E5">
        <w:rPr>
          <w:rFonts w:eastAsia="標楷體" w:hAnsi="標楷體"/>
          <w:sz w:val="22"/>
        </w:rPr>
        <w:t>已有約定於合約書中第</w:t>
      </w:r>
      <w:r w:rsidRPr="009530E5">
        <w:rPr>
          <w:rFonts w:eastAsia="標楷體"/>
          <w:sz w:val="22"/>
          <w:u w:val="single"/>
        </w:rPr>
        <w:t>___</w:t>
      </w:r>
      <w:r w:rsidRPr="009530E5">
        <w:rPr>
          <w:rFonts w:eastAsia="標楷體" w:hAnsi="標楷體"/>
          <w:sz w:val="22"/>
        </w:rPr>
        <w:t>頁第</w:t>
      </w:r>
      <w:r w:rsidRPr="009530E5">
        <w:rPr>
          <w:rFonts w:eastAsia="標楷體"/>
          <w:sz w:val="22"/>
          <w:u w:val="single"/>
        </w:rPr>
        <w:t>___</w:t>
      </w:r>
      <w:r w:rsidRPr="009530E5">
        <w:rPr>
          <w:rFonts w:eastAsia="標楷體" w:hAnsi="標楷體"/>
          <w:sz w:val="22"/>
        </w:rPr>
        <w:t>條，或其他合約文件：</w:t>
      </w:r>
      <w:r w:rsidRPr="009530E5">
        <w:rPr>
          <w:rFonts w:eastAsia="標楷體"/>
          <w:sz w:val="22"/>
          <w:u w:val="single"/>
        </w:rPr>
        <w:t>____________</w:t>
      </w:r>
    </w:p>
    <w:p w:rsidR="009530E5" w:rsidRPr="009530E5" w:rsidRDefault="009530E5" w:rsidP="009530E5">
      <w:pPr>
        <w:ind w:leftChars="218" w:left="523"/>
        <w:rPr>
          <w:rFonts w:eastAsia="標楷體"/>
          <w:sz w:val="22"/>
          <w:u w:val="single"/>
        </w:rPr>
      </w:pPr>
      <w:r w:rsidRPr="009530E5">
        <w:rPr>
          <w:rFonts w:eastAsia="標楷體" w:hint="eastAsia"/>
          <w:sz w:val="22"/>
        </w:rPr>
        <w:t xml:space="preserve">  </w:t>
      </w:r>
      <w:r w:rsidRPr="009530E5">
        <w:rPr>
          <w:rFonts w:eastAsia="標楷體"/>
          <w:sz w:val="22"/>
        </w:rPr>
        <w:t>Yes,</w:t>
      </w:r>
      <w:r w:rsidRPr="009530E5">
        <w:rPr>
          <w:rFonts w:eastAsia="標楷體" w:hint="eastAsia"/>
          <w:sz w:val="22"/>
        </w:rPr>
        <w:t xml:space="preserve"> Already agreed upon and cited on page </w:t>
      </w:r>
      <w:r w:rsidRPr="009530E5">
        <w:rPr>
          <w:rFonts w:eastAsia="標楷體" w:hint="eastAsia"/>
          <w:sz w:val="22"/>
          <w:u w:val="single"/>
        </w:rPr>
        <w:t>____</w:t>
      </w:r>
      <w:r w:rsidRPr="009530E5">
        <w:rPr>
          <w:rFonts w:eastAsia="標楷體" w:hint="eastAsia"/>
          <w:sz w:val="22"/>
        </w:rPr>
        <w:t xml:space="preserve"> and line </w:t>
      </w:r>
      <w:r w:rsidRPr="009530E5">
        <w:rPr>
          <w:rFonts w:eastAsia="標楷體" w:hint="eastAsia"/>
          <w:sz w:val="22"/>
          <w:u w:val="single"/>
        </w:rPr>
        <w:t>____</w:t>
      </w:r>
      <w:r w:rsidRPr="009530E5">
        <w:rPr>
          <w:rFonts w:eastAsia="標楷體" w:hint="eastAsia"/>
          <w:sz w:val="22"/>
        </w:rPr>
        <w:t>in the contract</w:t>
      </w:r>
      <w:r w:rsidRPr="009530E5">
        <w:rPr>
          <w:rFonts w:eastAsia="標楷體" w:hAnsi="標楷體" w:hint="eastAsia"/>
          <w:sz w:val="22"/>
        </w:rPr>
        <w:t xml:space="preserve">; or other contract   </w:t>
      </w:r>
      <w:r w:rsidRPr="009530E5">
        <w:rPr>
          <w:rFonts w:eastAsia="標楷體" w:hAnsi="標楷體"/>
          <w:sz w:val="22"/>
        </w:rPr>
        <w:t>documents</w:t>
      </w:r>
      <w:proofErr w:type="gramStart"/>
      <w:r w:rsidRPr="009530E5">
        <w:rPr>
          <w:rFonts w:eastAsia="標楷體" w:hAnsi="標楷體" w:hint="eastAsia"/>
          <w:sz w:val="22"/>
        </w:rPr>
        <w:t>:</w:t>
      </w:r>
      <w:r w:rsidRPr="009530E5">
        <w:rPr>
          <w:rFonts w:eastAsia="標楷體"/>
          <w:sz w:val="22"/>
          <w:u w:val="single"/>
        </w:rPr>
        <w:t>_</w:t>
      </w:r>
      <w:proofErr w:type="gramEnd"/>
      <w:r w:rsidRPr="009530E5">
        <w:rPr>
          <w:rFonts w:eastAsia="標楷體"/>
          <w:sz w:val="22"/>
          <w:u w:val="single"/>
        </w:rPr>
        <w:t>___________</w:t>
      </w:r>
    </w:p>
    <w:p w:rsidR="009530E5" w:rsidRPr="009530E5" w:rsidRDefault="009530E5" w:rsidP="009530E5">
      <w:pPr>
        <w:ind w:leftChars="218" w:left="523"/>
        <w:rPr>
          <w:rFonts w:eastAsia="標楷體"/>
          <w:sz w:val="22"/>
        </w:rPr>
      </w:pPr>
      <w:proofErr w:type="gramStart"/>
      <w:r w:rsidRPr="009530E5">
        <w:rPr>
          <w:rFonts w:ascii="標楷體" w:eastAsia="標楷體" w:hAnsi="標楷體" w:hint="eastAsia"/>
          <w:sz w:val="22"/>
        </w:rPr>
        <w:t>□</w:t>
      </w:r>
      <w:r w:rsidRPr="009530E5">
        <w:rPr>
          <w:rFonts w:eastAsia="標楷體" w:hint="eastAsia"/>
          <w:sz w:val="22"/>
        </w:rPr>
        <w:t>否</w:t>
      </w:r>
      <w:proofErr w:type="gramEnd"/>
      <w:r w:rsidRPr="009530E5">
        <w:rPr>
          <w:rFonts w:eastAsia="標楷體" w:hint="eastAsia"/>
          <w:sz w:val="22"/>
        </w:rPr>
        <w:t>，請說明</w:t>
      </w:r>
      <w:r w:rsidRPr="009530E5">
        <w:rPr>
          <w:rFonts w:eastAsia="標楷體"/>
          <w:sz w:val="22"/>
        </w:rPr>
        <w:t>No, Please comment</w:t>
      </w:r>
      <w:r w:rsidRPr="009530E5">
        <w:rPr>
          <w:rFonts w:eastAsia="標楷體" w:hAnsi="標楷體" w:hint="eastAsia"/>
          <w:sz w:val="22"/>
        </w:rPr>
        <w:t>:</w:t>
      </w:r>
      <w:r w:rsidRPr="009530E5">
        <w:rPr>
          <w:rFonts w:eastAsia="標楷體" w:hint="eastAsia"/>
          <w:sz w:val="22"/>
        </w:rPr>
        <w:t>：：</w:t>
      </w:r>
      <w:r w:rsidRPr="009530E5">
        <w:rPr>
          <w:rFonts w:eastAsia="標楷體"/>
          <w:sz w:val="22"/>
          <w:u w:val="single"/>
        </w:rPr>
        <w:t xml:space="preserve"> _______________________________________</w:t>
      </w:r>
    </w:p>
    <w:p w:rsidR="009530E5" w:rsidRPr="009530E5" w:rsidRDefault="009530E5" w:rsidP="009530E5">
      <w:pPr>
        <w:tabs>
          <w:tab w:val="left" w:pos="567"/>
        </w:tabs>
        <w:snapToGrid w:val="0"/>
        <w:spacing w:line="80" w:lineRule="atLeast"/>
        <w:rPr>
          <w:rFonts w:eastAsia="標楷體" w:hAnsi="標楷體"/>
          <w:b/>
          <w:sz w:val="22"/>
        </w:rPr>
      </w:pPr>
    </w:p>
    <w:p w:rsidR="009530E5" w:rsidRPr="009530E5" w:rsidRDefault="009530E5" w:rsidP="009530E5">
      <w:pPr>
        <w:tabs>
          <w:tab w:val="left" w:pos="567"/>
        </w:tabs>
        <w:snapToGrid w:val="0"/>
        <w:spacing w:line="80" w:lineRule="atLeast"/>
        <w:rPr>
          <w:rFonts w:eastAsia="標楷體" w:hAnsi="標楷體"/>
          <w:b/>
          <w:sz w:val="22"/>
        </w:rPr>
      </w:pPr>
      <w:r w:rsidRPr="009530E5">
        <w:rPr>
          <w:rFonts w:eastAsia="標楷體" w:hAnsi="標楷體" w:hint="eastAsia"/>
          <w:b/>
          <w:sz w:val="22"/>
        </w:rPr>
        <w:t xml:space="preserve">　　</w:t>
      </w:r>
      <w:r w:rsidRPr="009530E5">
        <w:rPr>
          <w:rFonts w:eastAsia="標楷體" w:hAnsi="標楷體" w:hint="eastAsia"/>
          <w:b/>
          <w:sz w:val="22"/>
          <w:shd w:val="pct15" w:color="auto" w:fill="FFFFFF"/>
        </w:rPr>
        <w:t>※本院覆核審查意見</w:t>
      </w:r>
      <w:r w:rsidRPr="009530E5">
        <w:rPr>
          <w:rFonts w:eastAsia="標楷體" w:hAnsi="標楷體"/>
          <w:b/>
          <w:sz w:val="22"/>
          <w:shd w:val="pct15" w:color="auto" w:fill="FFFFFF"/>
        </w:rPr>
        <w:t>Evaluation by TCVGH</w:t>
      </w:r>
      <w:r w:rsidRPr="009530E5">
        <w:rPr>
          <w:rFonts w:eastAsia="標楷體" w:hAnsi="標楷體" w:hint="eastAsia"/>
          <w:b/>
          <w:sz w:val="22"/>
        </w:rPr>
        <w:t>：</w:t>
      </w:r>
      <w:r w:rsidRPr="009530E5">
        <w:rPr>
          <w:rFonts w:eastAsia="標楷體" w:hAnsi="標楷體"/>
          <w:b/>
          <w:sz w:val="22"/>
          <w:u w:val="single"/>
        </w:rPr>
        <w:t>______ _________________________________</w:t>
      </w:r>
    </w:p>
    <w:p w:rsidR="009530E5" w:rsidRPr="009530E5" w:rsidRDefault="009530E5" w:rsidP="009530E5">
      <w:pPr>
        <w:tabs>
          <w:tab w:val="left" w:pos="567"/>
        </w:tabs>
        <w:snapToGrid w:val="0"/>
        <w:spacing w:line="80" w:lineRule="atLeast"/>
        <w:rPr>
          <w:rFonts w:ascii="標楷體" w:eastAsia="標楷體" w:hAnsi="標楷體"/>
          <w:sz w:val="16"/>
          <w:szCs w:val="16"/>
        </w:rPr>
      </w:pPr>
    </w:p>
    <w:p w:rsidR="009530E5" w:rsidRPr="009530E5" w:rsidRDefault="009530E5" w:rsidP="009530E5">
      <w:pPr>
        <w:widowControl/>
        <w:numPr>
          <w:ilvl w:val="1"/>
          <w:numId w:val="9"/>
        </w:numPr>
        <w:ind w:left="567" w:hanging="283"/>
        <w:rPr>
          <w:rFonts w:eastAsia="標楷體" w:hAnsi="標楷體"/>
          <w:sz w:val="22"/>
        </w:rPr>
      </w:pPr>
      <w:r w:rsidRPr="009530E5">
        <w:rPr>
          <w:rFonts w:eastAsia="標楷體" w:hAnsi="標楷體" w:hint="eastAsia"/>
          <w:b/>
          <w:sz w:val="22"/>
        </w:rPr>
        <w:t>臨床試驗</w:t>
      </w:r>
      <w:proofErr w:type="gramStart"/>
      <w:r w:rsidRPr="009530E5">
        <w:rPr>
          <w:rFonts w:eastAsia="標楷體" w:hAnsi="標楷體" w:hint="eastAsia"/>
          <w:b/>
          <w:sz w:val="22"/>
        </w:rPr>
        <w:t>期間，</w:t>
      </w:r>
      <w:proofErr w:type="gramEnd"/>
      <w:r w:rsidRPr="009530E5">
        <w:rPr>
          <w:rFonts w:eastAsia="標楷體" w:hAnsi="標楷體" w:hint="eastAsia"/>
          <w:b/>
          <w:sz w:val="22"/>
        </w:rPr>
        <w:t>試驗委託者或其代理人若知悉試驗藥品發生非預期嚴重不良反應，應依法於期限內通報主管機關或其委託機構。</w:t>
      </w:r>
      <w:r w:rsidRPr="009530E5">
        <w:rPr>
          <w:rFonts w:eastAsia="標楷體" w:hAnsi="標楷體" w:hint="eastAsia"/>
          <w:b/>
          <w:sz w:val="22"/>
        </w:rPr>
        <w:t>(AAHRPP</w:t>
      </w:r>
      <w:r w:rsidRPr="009530E5">
        <w:rPr>
          <w:rFonts w:eastAsia="標楷體" w:hAnsi="標楷體" w:hint="eastAsia"/>
          <w:b/>
          <w:sz w:val="22"/>
        </w:rPr>
        <w:t>第</w:t>
      </w:r>
      <w:r w:rsidR="006312FE">
        <w:rPr>
          <w:rFonts w:eastAsia="標楷體" w:hAnsi="標楷體" w:hint="eastAsia"/>
          <w:b/>
          <w:sz w:val="22"/>
        </w:rPr>
        <w:t>I.8.C</w:t>
      </w:r>
      <w:r w:rsidRPr="009530E5">
        <w:rPr>
          <w:rFonts w:eastAsia="標楷體" w:hAnsi="標楷體" w:hint="eastAsia"/>
          <w:b/>
          <w:sz w:val="22"/>
        </w:rPr>
        <w:t>條；藥品優良試驗準則第</w:t>
      </w:r>
      <w:r w:rsidRPr="009530E5">
        <w:rPr>
          <w:rFonts w:eastAsia="標楷體" w:hAnsi="標楷體" w:hint="eastAsia"/>
          <w:b/>
          <w:sz w:val="22"/>
        </w:rPr>
        <w:t>106</w:t>
      </w:r>
      <w:r w:rsidRPr="009530E5">
        <w:rPr>
          <w:rFonts w:eastAsia="標楷體" w:hAnsi="標楷體" w:hint="eastAsia"/>
          <w:b/>
          <w:sz w:val="22"/>
        </w:rPr>
        <w:t>條</w:t>
      </w:r>
      <w:r w:rsidRPr="009530E5">
        <w:rPr>
          <w:rFonts w:eastAsia="標楷體" w:hAnsi="標楷體" w:hint="eastAsia"/>
          <w:b/>
          <w:sz w:val="22"/>
        </w:rPr>
        <w:t>)</w:t>
      </w:r>
      <w:r w:rsidRPr="009530E5">
        <w:rPr>
          <w:rFonts w:eastAsia="標楷體"/>
        </w:rPr>
        <w:t xml:space="preserve"> </w:t>
      </w:r>
      <w:r w:rsidR="00E74D73" w:rsidRPr="00E74D73">
        <w:rPr>
          <w:rFonts w:eastAsia="標楷體" w:hAnsi="標楷體"/>
          <w:sz w:val="22"/>
        </w:rPr>
        <w:t xml:space="preserve">During the course of the Study, if the Sponsor or its agents is aware of any event of unexpected serious adverse reaction, </w:t>
      </w:r>
      <w:r w:rsidR="00E74D73" w:rsidRPr="00E74D73">
        <w:rPr>
          <w:rFonts w:eastAsia="標楷體" w:hAnsi="標楷體"/>
          <w:sz w:val="22"/>
        </w:rPr>
        <w:lastRenderedPageBreak/>
        <w:t>the Sponsor shall notify the competent authority or the contracted organization within the time limit in conformance with applicable laws and regulations.(AAHRPP Element I.8.C ; Article 106 of the Regulations for Good Clinical Practice)</w:t>
      </w:r>
    </w:p>
    <w:p w:rsidR="009530E5" w:rsidRPr="009530E5" w:rsidRDefault="009530E5" w:rsidP="009530E5">
      <w:pPr>
        <w:ind w:leftChars="218" w:left="523"/>
        <w:rPr>
          <w:rFonts w:eastAsia="標楷體"/>
          <w:sz w:val="22"/>
          <w:u w:val="single"/>
        </w:rPr>
      </w:pPr>
      <w:r w:rsidRPr="009530E5">
        <w:rPr>
          <w:rFonts w:ascii="標楷體" w:eastAsia="標楷體" w:hAnsi="標楷體" w:hint="eastAsia"/>
          <w:sz w:val="22"/>
        </w:rPr>
        <w:t>□</w:t>
      </w:r>
      <w:r w:rsidRPr="009530E5">
        <w:rPr>
          <w:rFonts w:eastAsia="標楷體" w:hint="eastAsia"/>
          <w:sz w:val="22"/>
        </w:rPr>
        <w:t>是，</w:t>
      </w:r>
      <w:r w:rsidRPr="009530E5">
        <w:rPr>
          <w:rFonts w:eastAsia="標楷體" w:hAnsi="標楷體"/>
          <w:sz w:val="22"/>
        </w:rPr>
        <w:t>已有約定於合約書中第</w:t>
      </w:r>
      <w:r w:rsidRPr="009530E5">
        <w:rPr>
          <w:rFonts w:eastAsia="標楷體"/>
          <w:sz w:val="22"/>
          <w:u w:val="single"/>
        </w:rPr>
        <w:t>___</w:t>
      </w:r>
      <w:r w:rsidRPr="009530E5">
        <w:rPr>
          <w:rFonts w:eastAsia="標楷體" w:hAnsi="標楷體"/>
          <w:sz w:val="22"/>
        </w:rPr>
        <w:t>頁第</w:t>
      </w:r>
      <w:r w:rsidRPr="009530E5">
        <w:rPr>
          <w:rFonts w:eastAsia="標楷體"/>
          <w:sz w:val="22"/>
          <w:u w:val="single"/>
        </w:rPr>
        <w:t>___</w:t>
      </w:r>
      <w:r w:rsidRPr="009530E5">
        <w:rPr>
          <w:rFonts w:eastAsia="標楷體" w:hAnsi="標楷體"/>
          <w:sz w:val="22"/>
        </w:rPr>
        <w:t>條，或其他合約文件：</w:t>
      </w:r>
      <w:r w:rsidRPr="009530E5">
        <w:rPr>
          <w:rFonts w:eastAsia="標楷體"/>
          <w:sz w:val="22"/>
          <w:u w:val="single"/>
        </w:rPr>
        <w:t>____________</w:t>
      </w:r>
    </w:p>
    <w:p w:rsidR="009530E5" w:rsidRPr="009530E5" w:rsidRDefault="009530E5" w:rsidP="009530E5">
      <w:pPr>
        <w:ind w:leftChars="218" w:left="523"/>
        <w:rPr>
          <w:rFonts w:eastAsia="標楷體"/>
          <w:sz w:val="22"/>
          <w:u w:val="single"/>
        </w:rPr>
      </w:pPr>
      <w:r w:rsidRPr="009530E5">
        <w:rPr>
          <w:rFonts w:eastAsia="標楷體" w:hint="eastAsia"/>
          <w:sz w:val="22"/>
        </w:rPr>
        <w:t xml:space="preserve">  </w:t>
      </w:r>
      <w:r w:rsidRPr="009530E5">
        <w:rPr>
          <w:rFonts w:eastAsia="標楷體"/>
          <w:sz w:val="22"/>
        </w:rPr>
        <w:t>Yes,</w:t>
      </w:r>
      <w:r w:rsidRPr="009530E5">
        <w:rPr>
          <w:rFonts w:eastAsia="標楷體" w:hint="eastAsia"/>
          <w:sz w:val="22"/>
        </w:rPr>
        <w:t xml:space="preserve"> Already agreed upon and cited on page </w:t>
      </w:r>
      <w:r w:rsidRPr="009530E5">
        <w:rPr>
          <w:rFonts w:eastAsia="標楷體" w:hint="eastAsia"/>
          <w:sz w:val="22"/>
          <w:u w:val="single"/>
        </w:rPr>
        <w:t>____</w:t>
      </w:r>
      <w:r w:rsidRPr="009530E5">
        <w:rPr>
          <w:rFonts w:eastAsia="標楷體" w:hint="eastAsia"/>
          <w:sz w:val="22"/>
        </w:rPr>
        <w:t xml:space="preserve"> and line </w:t>
      </w:r>
      <w:r w:rsidRPr="009530E5">
        <w:rPr>
          <w:rFonts w:eastAsia="標楷體" w:hint="eastAsia"/>
          <w:sz w:val="22"/>
          <w:u w:val="single"/>
        </w:rPr>
        <w:t>____</w:t>
      </w:r>
      <w:r w:rsidRPr="009530E5">
        <w:rPr>
          <w:rFonts w:eastAsia="標楷體" w:hint="eastAsia"/>
          <w:sz w:val="22"/>
        </w:rPr>
        <w:t>in the contract</w:t>
      </w:r>
      <w:r w:rsidRPr="009530E5">
        <w:rPr>
          <w:rFonts w:eastAsia="標楷體" w:hAnsi="標楷體" w:hint="eastAsia"/>
          <w:sz w:val="22"/>
        </w:rPr>
        <w:t xml:space="preserve">; or other contract   </w:t>
      </w:r>
      <w:r w:rsidRPr="009530E5">
        <w:rPr>
          <w:rFonts w:eastAsia="標楷體" w:hAnsi="標楷體"/>
          <w:sz w:val="22"/>
        </w:rPr>
        <w:t>documents</w:t>
      </w:r>
      <w:proofErr w:type="gramStart"/>
      <w:r w:rsidRPr="009530E5">
        <w:rPr>
          <w:rFonts w:eastAsia="標楷體" w:hAnsi="標楷體" w:hint="eastAsia"/>
          <w:sz w:val="22"/>
        </w:rPr>
        <w:t>:</w:t>
      </w:r>
      <w:r w:rsidRPr="009530E5">
        <w:rPr>
          <w:rFonts w:eastAsia="標楷體"/>
          <w:sz w:val="22"/>
          <w:u w:val="single"/>
        </w:rPr>
        <w:t>_</w:t>
      </w:r>
      <w:proofErr w:type="gramEnd"/>
      <w:r w:rsidRPr="009530E5">
        <w:rPr>
          <w:rFonts w:eastAsia="標楷體"/>
          <w:sz w:val="22"/>
          <w:u w:val="single"/>
        </w:rPr>
        <w:t>___________</w:t>
      </w:r>
    </w:p>
    <w:p w:rsidR="009530E5" w:rsidRPr="009530E5" w:rsidRDefault="009530E5" w:rsidP="009530E5">
      <w:pPr>
        <w:ind w:leftChars="218" w:left="523"/>
        <w:rPr>
          <w:rFonts w:eastAsia="標楷體"/>
          <w:sz w:val="22"/>
        </w:rPr>
      </w:pPr>
      <w:proofErr w:type="gramStart"/>
      <w:r w:rsidRPr="009530E5">
        <w:rPr>
          <w:rFonts w:ascii="標楷體" w:eastAsia="標楷體" w:hAnsi="標楷體" w:hint="eastAsia"/>
          <w:sz w:val="22"/>
        </w:rPr>
        <w:t>□</w:t>
      </w:r>
      <w:r w:rsidRPr="009530E5">
        <w:rPr>
          <w:rFonts w:eastAsia="標楷體" w:hint="eastAsia"/>
          <w:sz w:val="22"/>
        </w:rPr>
        <w:t>否</w:t>
      </w:r>
      <w:proofErr w:type="gramEnd"/>
      <w:r w:rsidRPr="009530E5">
        <w:rPr>
          <w:rFonts w:eastAsia="標楷體" w:hint="eastAsia"/>
          <w:sz w:val="22"/>
        </w:rPr>
        <w:t>，請說明</w:t>
      </w:r>
      <w:r w:rsidRPr="009530E5">
        <w:rPr>
          <w:rFonts w:eastAsia="標楷體"/>
          <w:sz w:val="22"/>
        </w:rPr>
        <w:t>No, Please comment</w:t>
      </w:r>
      <w:r w:rsidRPr="009530E5">
        <w:rPr>
          <w:rFonts w:eastAsia="標楷體" w:hAnsi="標楷體" w:hint="eastAsia"/>
          <w:sz w:val="22"/>
        </w:rPr>
        <w:t>:</w:t>
      </w:r>
      <w:r w:rsidRPr="009530E5">
        <w:rPr>
          <w:rFonts w:eastAsia="標楷體" w:hint="eastAsia"/>
          <w:sz w:val="22"/>
        </w:rPr>
        <w:t>：：</w:t>
      </w:r>
      <w:r w:rsidRPr="009530E5">
        <w:rPr>
          <w:rFonts w:eastAsia="標楷體"/>
          <w:sz w:val="22"/>
          <w:u w:val="single"/>
        </w:rPr>
        <w:t xml:space="preserve"> _______________________________________</w:t>
      </w:r>
    </w:p>
    <w:p w:rsidR="009530E5" w:rsidRPr="009530E5" w:rsidRDefault="009530E5" w:rsidP="009530E5">
      <w:pPr>
        <w:tabs>
          <w:tab w:val="left" w:pos="567"/>
        </w:tabs>
        <w:snapToGrid w:val="0"/>
        <w:spacing w:line="80" w:lineRule="atLeast"/>
        <w:rPr>
          <w:rFonts w:eastAsia="標楷體" w:hAnsi="標楷體"/>
          <w:b/>
          <w:sz w:val="22"/>
        </w:rPr>
      </w:pPr>
    </w:p>
    <w:p w:rsidR="009530E5" w:rsidRPr="009530E5" w:rsidRDefault="009530E5" w:rsidP="009530E5">
      <w:pPr>
        <w:tabs>
          <w:tab w:val="left" w:pos="567"/>
        </w:tabs>
        <w:snapToGrid w:val="0"/>
        <w:spacing w:line="80" w:lineRule="atLeast"/>
        <w:rPr>
          <w:rFonts w:eastAsia="標楷體" w:hAnsi="標楷體"/>
          <w:b/>
          <w:sz w:val="22"/>
        </w:rPr>
      </w:pPr>
      <w:r w:rsidRPr="009530E5">
        <w:rPr>
          <w:rFonts w:eastAsia="標楷體" w:hAnsi="標楷體" w:hint="eastAsia"/>
          <w:b/>
          <w:sz w:val="22"/>
        </w:rPr>
        <w:t xml:space="preserve">　　</w:t>
      </w:r>
      <w:r w:rsidRPr="009530E5">
        <w:rPr>
          <w:rFonts w:eastAsia="標楷體" w:hAnsi="標楷體" w:hint="eastAsia"/>
          <w:b/>
          <w:sz w:val="22"/>
          <w:shd w:val="pct15" w:color="auto" w:fill="FFFFFF"/>
        </w:rPr>
        <w:t>※本院覆核審查意見</w:t>
      </w:r>
      <w:r w:rsidRPr="009530E5">
        <w:rPr>
          <w:rFonts w:eastAsia="標楷體" w:hAnsi="標楷體"/>
          <w:b/>
          <w:sz w:val="22"/>
          <w:shd w:val="pct15" w:color="auto" w:fill="FFFFFF"/>
        </w:rPr>
        <w:t>Evaluation by TCVGH</w:t>
      </w:r>
      <w:r w:rsidRPr="009530E5">
        <w:rPr>
          <w:rFonts w:eastAsia="標楷體" w:hAnsi="標楷體" w:hint="eastAsia"/>
          <w:b/>
          <w:sz w:val="22"/>
        </w:rPr>
        <w:t>：</w:t>
      </w:r>
      <w:r w:rsidRPr="009530E5">
        <w:rPr>
          <w:rFonts w:eastAsia="標楷體" w:hAnsi="標楷體"/>
          <w:b/>
          <w:sz w:val="22"/>
          <w:u w:val="single"/>
        </w:rPr>
        <w:t>______ _________________________________</w:t>
      </w:r>
    </w:p>
    <w:p w:rsidR="009530E5" w:rsidRPr="009530E5" w:rsidRDefault="009530E5" w:rsidP="009530E5">
      <w:pPr>
        <w:widowControl/>
        <w:numPr>
          <w:ilvl w:val="1"/>
          <w:numId w:val="9"/>
        </w:numPr>
        <w:ind w:left="567" w:hanging="283"/>
        <w:rPr>
          <w:rFonts w:eastAsia="標楷體"/>
          <w:sz w:val="22"/>
        </w:rPr>
      </w:pPr>
    </w:p>
    <w:p w:rsidR="009530E5" w:rsidRPr="009530E5" w:rsidRDefault="009530E5" w:rsidP="009530E5">
      <w:pPr>
        <w:widowControl/>
        <w:numPr>
          <w:ilvl w:val="0"/>
          <w:numId w:val="11"/>
        </w:numPr>
        <w:rPr>
          <w:rFonts w:eastAsia="標楷體" w:hAnsi="標楷體"/>
          <w:b/>
          <w:sz w:val="22"/>
        </w:rPr>
      </w:pPr>
      <w:r w:rsidRPr="009530E5">
        <w:rPr>
          <w:rFonts w:eastAsia="標楷體" w:hAnsi="標楷體" w:hint="eastAsia"/>
          <w:b/>
          <w:sz w:val="22"/>
        </w:rPr>
        <w:t>本試驗所產生之案例報告及其他資料</w:t>
      </w:r>
      <w:r w:rsidRPr="009530E5">
        <w:rPr>
          <w:rFonts w:eastAsia="標楷體" w:hAnsi="標楷體" w:hint="eastAsia"/>
          <w:b/>
          <w:sz w:val="22"/>
        </w:rPr>
        <w:t>(</w:t>
      </w:r>
      <w:r w:rsidRPr="009530E5">
        <w:rPr>
          <w:rFonts w:eastAsia="標楷體" w:hAnsi="標楷體" w:hint="eastAsia"/>
          <w:b/>
          <w:sz w:val="22"/>
        </w:rPr>
        <w:t>下稱資料</w:t>
      </w:r>
      <w:r w:rsidRPr="009530E5">
        <w:rPr>
          <w:rFonts w:eastAsia="標楷體" w:hAnsi="標楷體" w:hint="eastAsia"/>
          <w:b/>
          <w:sz w:val="22"/>
        </w:rPr>
        <w:t>)</w:t>
      </w:r>
      <w:r w:rsidRPr="009530E5">
        <w:rPr>
          <w:rFonts w:eastAsia="標楷體" w:hAnsi="標楷體" w:hint="eastAsia"/>
          <w:b/>
          <w:sz w:val="22"/>
        </w:rPr>
        <w:t>，悉歸試驗委託者所有，試驗委託者得以任何形式利用該資料。</w:t>
      </w:r>
    </w:p>
    <w:p w:rsidR="009530E5" w:rsidRPr="009530E5" w:rsidRDefault="009530E5" w:rsidP="009530E5">
      <w:pPr>
        <w:widowControl/>
        <w:numPr>
          <w:ilvl w:val="0"/>
          <w:numId w:val="11"/>
        </w:numPr>
        <w:rPr>
          <w:rFonts w:eastAsia="標楷體" w:hAnsi="標楷體"/>
          <w:b/>
          <w:sz w:val="22"/>
        </w:rPr>
      </w:pPr>
      <w:r w:rsidRPr="009530E5">
        <w:rPr>
          <w:rFonts w:eastAsia="標楷體" w:hAnsi="標楷體" w:hint="eastAsia"/>
          <w:b/>
          <w:sz w:val="22"/>
        </w:rPr>
        <w:t>本試驗所產生及包含於資料內之資訊，其智慧財產權歸試驗委託者所有，但涉及運用院方或計畫主持人技術成果或智慧財產所獲得者，另行協議之。</w:t>
      </w:r>
    </w:p>
    <w:p w:rsidR="009530E5" w:rsidRPr="009530E5" w:rsidRDefault="009530E5" w:rsidP="009530E5">
      <w:pPr>
        <w:widowControl/>
        <w:numPr>
          <w:ilvl w:val="0"/>
          <w:numId w:val="11"/>
        </w:numPr>
        <w:rPr>
          <w:rFonts w:eastAsia="標楷體" w:hAnsi="標楷體"/>
          <w:b/>
          <w:sz w:val="22"/>
        </w:rPr>
      </w:pPr>
      <w:r w:rsidRPr="009530E5">
        <w:rPr>
          <w:rFonts w:eastAsia="標楷體" w:hAnsi="標楷體" w:hint="eastAsia"/>
          <w:b/>
          <w:sz w:val="22"/>
        </w:rPr>
        <w:t>試驗委託者有權發表本試驗所產生之任何資料及資訊，毋須經試驗單位同意。</w:t>
      </w:r>
    </w:p>
    <w:p w:rsidR="009530E5" w:rsidRPr="009530E5" w:rsidRDefault="009530E5" w:rsidP="009530E5">
      <w:pPr>
        <w:widowControl/>
        <w:numPr>
          <w:ilvl w:val="0"/>
          <w:numId w:val="11"/>
        </w:numPr>
        <w:rPr>
          <w:rFonts w:eastAsia="標楷體" w:hAnsi="標楷體"/>
          <w:b/>
          <w:sz w:val="22"/>
        </w:rPr>
      </w:pPr>
      <w:r w:rsidRPr="009530E5">
        <w:rPr>
          <w:rFonts w:eastAsia="標楷體" w:hAnsi="標楷體" w:hint="eastAsia"/>
          <w:b/>
          <w:sz w:val="22"/>
        </w:rPr>
        <w:t>試驗單位對本試驗成果及由試驗委託者提供之背景資料，皆有發表權利，但應於發表前至少六十日送交試驗委託者；若試驗委託者於收到試驗單位提供之資料後有以下之情形，試驗單位便可自行發表：</w:t>
      </w:r>
    </w:p>
    <w:p w:rsidR="009530E5" w:rsidRPr="009530E5" w:rsidRDefault="009530E5" w:rsidP="009530E5">
      <w:pPr>
        <w:widowControl/>
        <w:numPr>
          <w:ilvl w:val="0"/>
          <w:numId w:val="12"/>
        </w:numPr>
        <w:rPr>
          <w:rFonts w:eastAsia="標楷體" w:hAnsi="標楷體"/>
          <w:b/>
          <w:sz w:val="22"/>
        </w:rPr>
      </w:pPr>
      <w:r w:rsidRPr="009530E5">
        <w:rPr>
          <w:rFonts w:eastAsia="標楷體" w:hAnsi="標楷體" w:hint="eastAsia"/>
          <w:b/>
          <w:sz w:val="22"/>
        </w:rPr>
        <w:t>若無任何無法抗拒之原因下，未於</w:t>
      </w:r>
      <w:r w:rsidRPr="009530E5">
        <w:rPr>
          <w:rFonts w:eastAsia="標楷體" w:hAnsi="標楷體" w:hint="eastAsia"/>
          <w:b/>
          <w:sz w:val="22"/>
        </w:rPr>
        <w:t>30</w:t>
      </w:r>
      <w:r w:rsidRPr="009530E5">
        <w:rPr>
          <w:rFonts w:eastAsia="標楷體" w:hAnsi="標楷體" w:hint="eastAsia"/>
          <w:b/>
          <w:sz w:val="22"/>
        </w:rPr>
        <w:t>日內提供回覆意見。</w:t>
      </w:r>
    </w:p>
    <w:p w:rsidR="009530E5" w:rsidRPr="009530E5" w:rsidRDefault="009530E5" w:rsidP="009530E5">
      <w:pPr>
        <w:widowControl/>
        <w:numPr>
          <w:ilvl w:val="0"/>
          <w:numId w:val="12"/>
        </w:numPr>
        <w:rPr>
          <w:rFonts w:eastAsia="標楷體" w:hAnsi="標楷體"/>
          <w:b/>
          <w:sz w:val="22"/>
        </w:rPr>
      </w:pPr>
      <w:r w:rsidRPr="009530E5">
        <w:rPr>
          <w:rFonts w:eastAsia="標楷體" w:hAnsi="標楷體" w:hint="eastAsia"/>
          <w:b/>
          <w:sz w:val="22"/>
        </w:rPr>
        <w:t>有專利</w:t>
      </w:r>
      <w:r w:rsidRPr="009530E5">
        <w:rPr>
          <w:rFonts w:eastAsia="標楷體" w:hAnsi="標楷體" w:hint="eastAsia"/>
          <w:b/>
          <w:sz w:val="22"/>
        </w:rPr>
        <w:t>/</w:t>
      </w:r>
      <w:r w:rsidRPr="009530E5">
        <w:rPr>
          <w:rFonts w:eastAsia="標楷體" w:hAnsi="標楷體" w:hint="eastAsia"/>
          <w:b/>
          <w:sz w:val="22"/>
        </w:rPr>
        <w:t>智慧財產權申請之考量，未於</w:t>
      </w:r>
      <w:r w:rsidRPr="009530E5">
        <w:rPr>
          <w:rFonts w:eastAsia="標楷體" w:hAnsi="標楷體" w:hint="eastAsia"/>
          <w:b/>
          <w:sz w:val="22"/>
        </w:rPr>
        <w:t>60</w:t>
      </w:r>
      <w:r w:rsidRPr="009530E5">
        <w:rPr>
          <w:rFonts w:eastAsia="標楷體" w:hAnsi="標楷體" w:hint="eastAsia"/>
          <w:b/>
          <w:sz w:val="22"/>
        </w:rPr>
        <w:t>日內提供回覆意見。</w:t>
      </w:r>
    </w:p>
    <w:p w:rsidR="009530E5" w:rsidRPr="009530E5" w:rsidRDefault="009530E5" w:rsidP="009530E5">
      <w:pPr>
        <w:widowControl/>
        <w:numPr>
          <w:ilvl w:val="0"/>
          <w:numId w:val="12"/>
        </w:numPr>
        <w:rPr>
          <w:rFonts w:eastAsia="標楷體" w:hAnsi="標楷體"/>
          <w:b/>
          <w:sz w:val="22"/>
        </w:rPr>
      </w:pPr>
      <w:r w:rsidRPr="009530E5">
        <w:rPr>
          <w:rFonts w:eastAsia="標楷體" w:hAnsi="標楷體" w:hint="eastAsia"/>
          <w:b/>
          <w:sz w:val="22"/>
        </w:rPr>
        <w:t>若該案發表對試驗委託者專利</w:t>
      </w:r>
      <w:r w:rsidRPr="009530E5">
        <w:rPr>
          <w:rFonts w:eastAsia="標楷體" w:hAnsi="標楷體" w:hint="eastAsia"/>
          <w:b/>
          <w:sz w:val="22"/>
        </w:rPr>
        <w:t>/</w:t>
      </w:r>
      <w:r w:rsidRPr="009530E5">
        <w:rPr>
          <w:rFonts w:eastAsia="標楷體" w:hAnsi="標楷體" w:hint="eastAsia"/>
          <w:b/>
          <w:sz w:val="22"/>
        </w:rPr>
        <w:t>智慧財產權有相關不利之影響，試驗委託者準備時間</w:t>
      </w:r>
      <w:r w:rsidRPr="009530E5">
        <w:rPr>
          <w:rFonts w:eastAsia="標楷體" w:hAnsi="標楷體" w:hint="eastAsia"/>
          <w:b/>
          <w:sz w:val="22"/>
        </w:rPr>
        <w:t>90</w:t>
      </w:r>
      <w:r w:rsidRPr="009530E5">
        <w:rPr>
          <w:rFonts w:eastAsia="標楷體" w:hAnsi="標楷體" w:hint="eastAsia"/>
          <w:b/>
          <w:sz w:val="22"/>
        </w:rPr>
        <w:t>日為限。</w:t>
      </w:r>
    </w:p>
    <w:p w:rsidR="009530E5" w:rsidRPr="009530E5" w:rsidRDefault="009530E5" w:rsidP="009530E5">
      <w:pPr>
        <w:widowControl/>
        <w:numPr>
          <w:ilvl w:val="0"/>
          <w:numId w:val="12"/>
        </w:numPr>
        <w:rPr>
          <w:rFonts w:eastAsia="標楷體" w:hAnsi="標楷體"/>
          <w:b/>
          <w:sz w:val="22"/>
        </w:rPr>
      </w:pPr>
      <w:r w:rsidRPr="009530E5">
        <w:rPr>
          <w:rFonts w:eastAsia="標楷體" w:hAnsi="標楷體" w:hint="eastAsia"/>
          <w:b/>
          <w:sz w:val="22"/>
        </w:rPr>
        <w:t>多中心之研究案：所有中心皆完成研究</w:t>
      </w:r>
      <w:r w:rsidRPr="009530E5">
        <w:rPr>
          <w:rFonts w:eastAsia="標楷體" w:hAnsi="標楷體" w:hint="eastAsia"/>
          <w:b/>
          <w:sz w:val="22"/>
        </w:rPr>
        <w:t>2</w:t>
      </w:r>
      <w:r w:rsidRPr="009530E5">
        <w:rPr>
          <w:rFonts w:eastAsia="標楷體" w:hAnsi="標楷體" w:hint="eastAsia"/>
          <w:b/>
          <w:sz w:val="22"/>
        </w:rPr>
        <w:t>年後，仍未發表研究成果。</w:t>
      </w:r>
    </w:p>
    <w:p w:rsidR="009530E5" w:rsidRPr="009530E5" w:rsidRDefault="009530E5" w:rsidP="009530E5">
      <w:pPr>
        <w:widowControl/>
        <w:numPr>
          <w:ilvl w:val="0"/>
          <w:numId w:val="12"/>
        </w:numPr>
        <w:rPr>
          <w:rFonts w:eastAsia="標楷體" w:hAnsi="標楷體"/>
          <w:b/>
          <w:sz w:val="22"/>
        </w:rPr>
      </w:pPr>
      <w:r w:rsidRPr="009530E5">
        <w:rPr>
          <w:rFonts w:eastAsia="標楷體" w:hAnsi="標楷體" w:hint="eastAsia"/>
          <w:b/>
          <w:sz w:val="22"/>
        </w:rPr>
        <w:t>研究案終止或結束</w:t>
      </w:r>
      <w:r w:rsidRPr="009530E5">
        <w:rPr>
          <w:rFonts w:eastAsia="標楷體" w:hAnsi="標楷體" w:hint="eastAsia"/>
          <w:b/>
          <w:sz w:val="22"/>
        </w:rPr>
        <w:t>10</w:t>
      </w:r>
      <w:r w:rsidRPr="009530E5">
        <w:rPr>
          <w:rFonts w:eastAsia="標楷體" w:hAnsi="標楷體" w:hint="eastAsia"/>
          <w:b/>
          <w:sz w:val="22"/>
        </w:rPr>
        <w:t>年以上</w:t>
      </w:r>
    </w:p>
    <w:p w:rsidR="009530E5" w:rsidRPr="009530E5" w:rsidRDefault="009530E5" w:rsidP="009530E5">
      <w:pPr>
        <w:widowControl/>
        <w:numPr>
          <w:ilvl w:val="0"/>
          <w:numId w:val="11"/>
        </w:numPr>
        <w:rPr>
          <w:rFonts w:eastAsia="標楷體" w:hAnsi="標楷體"/>
          <w:b/>
          <w:sz w:val="22"/>
        </w:rPr>
      </w:pPr>
      <w:r w:rsidRPr="009530E5">
        <w:rPr>
          <w:rFonts w:eastAsia="標楷體" w:hAnsi="標楷體" w:hint="eastAsia"/>
          <w:b/>
          <w:sz w:val="22"/>
        </w:rPr>
        <w:t>試驗委託者為可依下列條件之</w:t>
      </w:r>
      <w:proofErr w:type="gramStart"/>
      <w:r w:rsidRPr="009530E5">
        <w:rPr>
          <w:rFonts w:eastAsia="標楷體" w:hAnsi="標楷體" w:hint="eastAsia"/>
          <w:b/>
          <w:sz w:val="22"/>
        </w:rPr>
        <w:t>一</w:t>
      </w:r>
      <w:proofErr w:type="gramEnd"/>
      <w:r w:rsidRPr="009530E5">
        <w:rPr>
          <w:rFonts w:eastAsia="標楷體" w:hAnsi="標楷體" w:hint="eastAsia"/>
          <w:b/>
          <w:sz w:val="22"/>
        </w:rPr>
        <w:t>者，有權要求修改發表內容：</w:t>
      </w:r>
    </w:p>
    <w:p w:rsidR="009530E5" w:rsidRPr="009530E5" w:rsidRDefault="009530E5" w:rsidP="009530E5">
      <w:pPr>
        <w:widowControl/>
        <w:numPr>
          <w:ilvl w:val="0"/>
          <w:numId w:val="13"/>
        </w:numPr>
        <w:rPr>
          <w:rFonts w:eastAsia="標楷體" w:hAnsi="標楷體"/>
          <w:b/>
          <w:sz w:val="22"/>
        </w:rPr>
      </w:pPr>
      <w:r w:rsidRPr="009530E5">
        <w:rPr>
          <w:rFonts w:eastAsia="標楷體" w:hAnsi="標楷體" w:hint="eastAsia"/>
          <w:b/>
          <w:sz w:val="22"/>
        </w:rPr>
        <w:t>發表內容之正確性。</w:t>
      </w:r>
    </w:p>
    <w:p w:rsidR="009530E5" w:rsidRPr="009530E5" w:rsidRDefault="009530E5" w:rsidP="009530E5">
      <w:pPr>
        <w:widowControl/>
        <w:numPr>
          <w:ilvl w:val="0"/>
          <w:numId w:val="13"/>
        </w:numPr>
        <w:rPr>
          <w:rFonts w:eastAsia="標楷體" w:hAnsi="標楷體"/>
          <w:b/>
          <w:sz w:val="22"/>
        </w:rPr>
      </w:pPr>
      <w:r w:rsidRPr="009530E5">
        <w:rPr>
          <w:rFonts w:eastAsia="標楷體" w:hAnsi="標楷體" w:hint="eastAsia"/>
          <w:b/>
          <w:sz w:val="22"/>
        </w:rPr>
        <w:t>智慧財產權已受到保護。</w:t>
      </w:r>
      <w:r w:rsidRPr="009530E5">
        <w:rPr>
          <w:rFonts w:eastAsia="標楷體" w:hAnsi="標楷體" w:hint="eastAsia"/>
          <w:b/>
          <w:sz w:val="22"/>
        </w:rPr>
        <w:t>c.</w:t>
      </w:r>
      <w:r w:rsidRPr="009530E5">
        <w:rPr>
          <w:rFonts w:eastAsia="標楷體" w:hAnsi="標楷體" w:hint="eastAsia"/>
          <w:b/>
          <w:sz w:val="22"/>
        </w:rPr>
        <w:t>已提供補充性資訊。</w:t>
      </w:r>
    </w:p>
    <w:p w:rsidR="009530E5" w:rsidRPr="009530E5" w:rsidRDefault="009530E5" w:rsidP="009530E5">
      <w:pPr>
        <w:rPr>
          <w:rFonts w:eastAsia="標楷體" w:hAnsi="標楷體"/>
          <w:b/>
          <w:sz w:val="22"/>
        </w:rPr>
      </w:pPr>
      <w:r w:rsidRPr="009530E5">
        <w:rPr>
          <w:rFonts w:eastAsia="標楷體" w:hAnsi="標楷體" w:hint="eastAsia"/>
          <w:b/>
          <w:sz w:val="22"/>
        </w:rPr>
        <w:t xml:space="preserve">    (AAHRPP</w:t>
      </w:r>
      <w:r w:rsidRPr="009530E5">
        <w:rPr>
          <w:rFonts w:eastAsia="標楷體" w:hAnsi="標楷體" w:hint="eastAsia"/>
          <w:b/>
          <w:sz w:val="22"/>
        </w:rPr>
        <w:t>第</w:t>
      </w:r>
      <w:r w:rsidRPr="009530E5">
        <w:rPr>
          <w:rFonts w:eastAsia="標楷體" w:hAnsi="標楷體" w:hint="eastAsia"/>
          <w:b/>
          <w:sz w:val="22"/>
        </w:rPr>
        <w:t>I.8.D.</w:t>
      </w:r>
      <w:r w:rsidRPr="009530E5">
        <w:rPr>
          <w:rFonts w:eastAsia="標楷體" w:hAnsi="標楷體" w:hint="eastAsia"/>
          <w:b/>
          <w:sz w:val="22"/>
        </w:rPr>
        <w:t>條及第</w:t>
      </w:r>
      <w:r w:rsidRPr="009530E5">
        <w:rPr>
          <w:rFonts w:eastAsia="標楷體" w:hAnsi="標楷體" w:hint="eastAsia"/>
          <w:b/>
          <w:sz w:val="22"/>
        </w:rPr>
        <w:t>I.9</w:t>
      </w:r>
      <w:r w:rsidRPr="009530E5">
        <w:rPr>
          <w:rFonts w:eastAsia="標楷體" w:hAnsi="標楷體" w:hint="eastAsia"/>
          <w:b/>
          <w:sz w:val="22"/>
        </w:rPr>
        <w:t>條</w:t>
      </w:r>
      <w:r w:rsidRPr="009530E5">
        <w:rPr>
          <w:rFonts w:eastAsia="標楷體" w:hAnsi="標楷體" w:hint="eastAsia"/>
          <w:b/>
          <w:sz w:val="22"/>
        </w:rPr>
        <w:t>)</w:t>
      </w:r>
    </w:p>
    <w:p w:rsidR="009530E5" w:rsidRPr="009530E5" w:rsidRDefault="009530E5" w:rsidP="009530E5">
      <w:pPr>
        <w:numPr>
          <w:ilvl w:val="0"/>
          <w:numId w:val="14"/>
        </w:numPr>
        <w:tabs>
          <w:tab w:val="left" w:pos="-720"/>
        </w:tabs>
        <w:suppressAutoHyphens/>
        <w:snapToGrid w:val="0"/>
        <w:rPr>
          <w:rFonts w:eastAsia="標楷體"/>
        </w:rPr>
      </w:pPr>
      <w:r w:rsidRPr="009530E5">
        <w:rPr>
          <w:rFonts w:eastAsia="標楷體"/>
        </w:rPr>
        <w:t>Case reports or other data (hereinafter referred to as “Data”) produced from the Study shall belong to the Sponsor; the Sponsor may use the Data in any way or format.</w:t>
      </w:r>
    </w:p>
    <w:p w:rsidR="009530E5" w:rsidRPr="009530E5" w:rsidRDefault="009530E5" w:rsidP="009530E5">
      <w:pPr>
        <w:numPr>
          <w:ilvl w:val="0"/>
          <w:numId w:val="14"/>
        </w:numPr>
        <w:tabs>
          <w:tab w:val="left" w:pos="-720"/>
        </w:tabs>
        <w:suppressAutoHyphens/>
        <w:snapToGrid w:val="0"/>
        <w:rPr>
          <w:rFonts w:eastAsia="標楷體"/>
        </w:rPr>
      </w:pPr>
      <w:r w:rsidRPr="009530E5">
        <w:rPr>
          <w:rFonts w:eastAsia="標楷體"/>
        </w:rPr>
        <w:t>The intellectual property rights of the Data from the Study shall belong to the Sponsor except for research results arising from using technology or intellectual property of TCVGH or the PI.  The ownership of the intellectual property rights in the latter case shall be decided upon mutual agreement of both Parties.</w:t>
      </w:r>
    </w:p>
    <w:p w:rsidR="009530E5" w:rsidRPr="009530E5" w:rsidRDefault="009530E5" w:rsidP="009530E5">
      <w:pPr>
        <w:widowControl/>
        <w:numPr>
          <w:ilvl w:val="0"/>
          <w:numId w:val="14"/>
        </w:numPr>
        <w:tabs>
          <w:tab w:val="left" w:pos="-720"/>
        </w:tabs>
        <w:suppressAutoHyphens/>
        <w:snapToGrid w:val="0"/>
        <w:rPr>
          <w:rFonts w:eastAsia="標楷體"/>
        </w:rPr>
      </w:pPr>
      <w:r w:rsidRPr="009530E5">
        <w:rPr>
          <w:rFonts w:eastAsia="標楷體"/>
        </w:rPr>
        <w:t>The Sponsor has the right to publish any data or information arising from the Study without permission from the Institution conducting the Study.</w:t>
      </w:r>
    </w:p>
    <w:p w:rsidR="009530E5" w:rsidRPr="009530E5" w:rsidRDefault="009530E5" w:rsidP="009530E5">
      <w:pPr>
        <w:widowControl/>
        <w:numPr>
          <w:ilvl w:val="0"/>
          <w:numId w:val="14"/>
        </w:numPr>
        <w:tabs>
          <w:tab w:val="left" w:pos="-720"/>
        </w:tabs>
        <w:suppressAutoHyphens/>
        <w:snapToGrid w:val="0"/>
        <w:rPr>
          <w:rFonts w:eastAsia="標楷體"/>
        </w:rPr>
      </w:pPr>
      <w:r w:rsidRPr="009530E5">
        <w:rPr>
          <w:rFonts w:eastAsia="標楷體"/>
        </w:rPr>
        <w:t>The Institution has the right to publish results from the Study or background information provided by the Sponsor, but the Institution shall submit the manuscript to the Sponsor at least 60 days before the publication.  If one of the following situations applies after the Sponsor receives the manuscript from the Institution, the Institution may publish the manuscript:</w:t>
      </w:r>
    </w:p>
    <w:p w:rsidR="009530E5" w:rsidRPr="009530E5" w:rsidRDefault="009530E5" w:rsidP="009530E5">
      <w:pPr>
        <w:numPr>
          <w:ilvl w:val="0"/>
          <w:numId w:val="15"/>
        </w:numPr>
        <w:tabs>
          <w:tab w:val="left" w:pos="-720"/>
        </w:tabs>
        <w:suppressAutoHyphens/>
        <w:snapToGrid w:val="0"/>
        <w:rPr>
          <w:rFonts w:eastAsia="標楷體"/>
        </w:rPr>
      </w:pPr>
      <w:r w:rsidRPr="009530E5">
        <w:rPr>
          <w:rFonts w:eastAsia="標楷體"/>
        </w:rPr>
        <w:lastRenderedPageBreak/>
        <w:t>The Sponsor does not give any response or comments within 30 days without any occurrence of force majeure events.</w:t>
      </w:r>
    </w:p>
    <w:p w:rsidR="009530E5" w:rsidRPr="009530E5" w:rsidRDefault="009530E5" w:rsidP="009530E5">
      <w:pPr>
        <w:numPr>
          <w:ilvl w:val="0"/>
          <w:numId w:val="15"/>
        </w:numPr>
        <w:tabs>
          <w:tab w:val="left" w:pos="-720"/>
        </w:tabs>
        <w:suppressAutoHyphens/>
        <w:snapToGrid w:val="0"/>
        <w:rPr>
          <w:rFonts w:eastAsia="標楷體"/>
        </w:rPr>
      </w:pPr>
      <w:r w:rsidRPr="009530E5">
        <w:rPr>
          <w:rFonts w:eastAsia="標楷體"/>
        </w:rPr>
        <w:t>There is concern regarding application for patent/intellectual property rights, and the Sponsor does not give any response or comments within 60 days.</w:t>
      </w:r>
    </w:p>
    <w:p w:rsidR="009530E5" w:rsidRPr="009530E5" w:rsidRDefault="009530E5" w:rsidP="009530E5">
      <w:pPr>
        <w:numPr>
          <w:ilvl w:val="0"/>
          <w:numId w:val="15"/>
        </w:numPr>
        <w:tabs>
          <w:tab w:val="left" w:pos="-720"/>
        </w:tabs>
        <w:suppressAutoHyphens/>
        <w:snapToGrid w:val="0"/>
        <w:rPr>
          <w:rFonts w:eastAsia="標楷體"/>
        </w:rPr>
      </w:pPr>
      <w:r w:rsidRPr="009530E5">
        <w:rPr>
          <w:rFonts w:eastAsia="標楷體"/>
        </w:rPr>
        <w:t>If the publication of the manuscript has a negative impact on the patent or intellectual property rights of the Sponsor, the Sponsor will be allowed 90 days to respond and give comments to the Institution before the manuscript may be submitted for publication.</w:t>
      </w:r>
    </w:p>
    <w:p w:rsidR="009530E5" w:rsidRPr="009530E5" w:rsidRDefault="009530E5" w:rsidP="009530E5">
      <w:pPr>
        <w:numPr>
          <w:ilvl w:val="0"/>
          <w:numId w:val="15"/>
        </w:numPr>
        <w:tabs>
          <w:tab w:val="left" w:pos="-720"/>
        </w:tabs>
        <w:suppressAutoHyphens/>
        <w:snapToGrid w:val="0"/>
        <w:rPr>
          <w:rFonts w:eastAsia="標楷體"/>
        </w:rPr>
      </w:pPr>
      <w:r w:rsidRPr="009530E5">
        <w:rPr>
          <w:rFonts w:eastAsia="標楷體"/>
        </w:rPr>
        <w:t>The Study is a multicenter study, and no research findings from the Study have been published at least two years after the Study has been completed in all participating centers.</w:t>
      </w:r>
    </w:p>
    <w:p w:rsidR="009530E5" w:rsidRPr="009530E5" w:rsidRDefault="009530E5" w:rsidP="009530E5">
      <w:pPr>
        <w:numPr>
          <w:ilvl w:val="0"/>
          <w:numId w:val="15"/>
        </w:numPr>
        <w:tabs>
          <w:tab w:val="left" w:pos="-720"/>
        </w:tabs>
        <w:suppressAutoHyphens/>
        <w:snapToGrid w:val="0"/>
        <w:rPr>
          <w:rFonts w:eastAsia="標楷體"/>
        </w:rPr>
      </w:pPr>
      <w:r w:rsidRPr="009530E5">
        <w:rPr>
          <w:rFonts w:eastAsia="標楷體"/>
        </w:rPr>
        <w:t xml:space="preserve"> The Study was terminated or closed more than ten years ago.</w:t>
      </w:r>
    </w:p>
    <w:p w:rsidR="009530E5" w:rsidRPr="009530E5" w:rsidRDefault="009530E5" w:rsidP="009530E5">
      <w:pPr>
        <w:widowControl/>
        <w:numPr>
          <w:ilvl w:val="0"/>
          <w:numId w:val="14"/>
        </w:numPr>
        <w:tabs>
          <w:tab w:val="left" w:pos="-720"/>
        </w:tabs>
        <w:suppressAutoHyphens/>
        <w:snapToGrid w:val="0"/>
        <w:rPr>
          <w:rFonts w:eastAsia="標楷體"/>
        </w:rPr>
      </w:pPr>
      <w:r w:rsidRPr="009530E5">
        <w:rPr>
          <w:rFonts w:eastAsia="標楷體"/>
        </w:rPr>
        <w:t>The Sponsor may request changes to the manuscript for publication if one of the following situations applies:</w:t>
      </w:r>
    </w:p>
    <w:p w:rsidR="009530E5" w:rsidRPr="009530E5" w:rsidRDefault="009530E5" w:rsidP="009530E5">
      <w:pPr>
        <w:widowControl/>
        <w:numPr>
          <w:ilvl w:val="0"/>
          <w:numId w:val="16"/>
        </w:numPr>
        <w:tabs>
          <w:tab w:val="left" w:pos="-720"/>
        </w:tabs>
        <w:suppressAutoHyphens/>
        <w:snapToGrid w:val="0"/>
        <w:rPr>
          <w:rFonts w:eastAsia="標楷體"/>
        </w:rPr>
      </w:pPr>
      <w:r w:rsidRPr="009530E5">
        <w:rPr>
          <w:rFonts w:eastAsia="標楷體"/>
        </w:rPr>
        <w:t>There is concern about the accuracy of the manuscript.</w:t>
      </w:r>
    </w:p>
    <w:p w:rsidR="009530E5" w:rsidRPr="009530E5" w:rsidRDefault="009530E5" w:rsidP="009530E5">
      <w:pPr>
        <w:widowControl/>
        <w:numPr>
          <w:ilvl w:val="0"/>
          <w:numId w:val="16"/>
        </w:numPr>
        <w:tabs>
          <w:tab w:val="left" w:pos="-720"/>
        </w:tabs>
        <w:suppressAutoHyphens/>
        <w:snapToGrid w:val="0"/>
        <w:rPr>
          <w:rFonts w:eastAsia="標楷體"/>
        </w:rPr>
      </w:pPr>
      <w:r w:rsidRPr="009530E5">
        <w:rPr>
          <w:rFonts w:eastAsia="標楷體"/>
        </w:rPr>
        <w:t xml:space="preserve">The intellectual property rights have been protected. </w:t>
      </w:r>
    </w:p>
    <w:p w:rsidR="009530E5" w:rsidRPr="009530E5" w:rsidRDefault="009530E5" w:rsidP="009530E5">
      <w:pPr>
        <w:widowControl/>
        <w:numPr>
          <w:ilvl w:val="0"/>
          <w:numId w:val="16"/>
        </w:numPr>
        <w:tabs>
          <w:tab w:val="left" w:pos="-720"/>
        </w:tabs>
        <w:suppressAutoHyphens/>
        <w:snapToGrid w:val="0"/>
        <w:rPr>
          <w:rFonts w:eastAsia="標楷體"/>
        </w:rPr>
      </w:pPr>
      <w:r w:rsidRPr="009530E5">
        <w:rPr>
          <w:rFonts w:eastAsia="標楷體"/>
        </w:rPr>
        <w:t>Supplementary information has been provided.</w:t>
      </w:r>
    </w:p>
    <w:p w:rsidR="009530E5" w:rsidRPr="009530E5" w:rsidRDefault="009530E5" w:rsidP="009530E5">
      <w:pPr>
        <w:ind w:leftChars="119" w:left="516" w:hangingChars="128" w:hanging="230"/>
        <w:rPr>
          <w:rFonts w:eastAsia="標楷體" w:hAnsi="標楷體"/>
          <w:b/>
          <w:sz w:val="22"/>
        </w:rPr>
      </w:pPr>
      <w:r w:rsidRPr="009530E5">
        <w:rPr>
          <w:rFonts w:eastAsia="標楷體" w:hint="eastAsia"/>
          <w:color w:val="0D0D0D" w:themeColor="text1" w:themeTint="F2"/>
          <w:sz w:val="18"/>
          <w:szCs w:val="18"/>
        </w:rPr>
        <w:t xml:space="preserve">   (AAHRPP Element I</w:t>
      </w:r>
      <w:r w:rsidRPr="009530E5">
        <w:rPr>
          <w:rFonts w:eastAsia="標楷體"/>
          <w:color w:val="0D0D0D" w:themeColor="text1" w:themeTint="F2"/>
          <w:sz w:val="18"/>
          <w:szCs w:val="18"/>
        </w:rPr>
        <w:t>.8.D</w:t>
      </w:r>
      <w:r w:rsidRPr="009530E5">
        <w:rPr>
          <w:rFonts w:eastAsia="標楷體" w:hint="eastAsia"/>
          <w:color w:val="0D0D0D" w:themeColor="text1" w:themeTint="F2"/>
          <w:sz w:val="18"/>
          <w:szCs w:val="18"/>
        </w:rPr>
        <w:t xml:space="preserve"> </w:t>
      </w:r>
      <w:r w:rsidRPr="009530E5">
        <w:rPr>
          <w:rFonts w:eastAsia="標楷體"/>
          <w:color w:val="0D0D0D" w:themeColor="text1" w:themeTint="F2"/>
          <w:sz w:val="18"/>
          <w:szCs w:val="18"/>
        </w:rPr>
        <w:t>&amp;</w:t>
      </w:r>
      <w:r w:rsidRPr="009530E5">
        <w:rPr>
          <w:rFonts w:eastAsia="標楷體" w:hint="eastAsia"/>
          <w:color w:val="0D0D0D" w:themeColor="text1" w:themeTint="F2"/>
          <w:sz w:val="18"/>
          <w:szCs w:val="18"/>
        </w:rPr>
        <w:t xml:space="preserve"> Element I</w:t>
      </w:r>
      <w:r w:rsidRPr="009530E5">
        <w:rPr>
          <w:rFonts w:eastAsia="標楷體"/>
          <w:color w:val="0D0D0D" w:themeColor="text1" w:themeTint="F2"/>
          <w:sz w:val="18"/>
          <w:szCs w:val="18"/>
        </w:rPr>
        <w:t>.9)</w:t>
      </w:r>
    </w:p>
    <w:p w:rsidR="009530E5" w:rsidRPr="009530E5" w:rsidRDefault="009530E5" w:rsidP="009530E5">
      <w:pPr>
        <w:ind w:leftChars="218" w:left="523"/>
        <w:rPr>
          <w:rFonts w:ascii="標楷體" w:eastAsia="標楷體" w:hAnsi="標楷體"/>
          <w:sz w:val="22"/>
        </w:rPr>
      </w:pPr>
    </w:p>
    <w:p w:rsidR="009530E5" w:rsidRPr="009530E5" w:rsidRDefault="009530E5" w:rsidP="009530E5">
      <w:pPr>
        <w:ind w:leftChars="218" w:left="523"/>
        <w:rPr>
          <w:rFonts w:eastAsia="標楷體"/>
          <w:sz w:val="22"/>
          <w:u w:val="single"/>
        </w:rPr>
      </w:pPr>
      <w:r w:rsidRPr="009530E5">
        <w:rPr>
          <w:rFonts w:ascii="標楷體" w:eastAsia="標楷體" w:hAnsi="標楷體" w:hint="eastAsia"/>
          <w:sz w:val="22"/>
        </w:rPr>
        <w:t>□</w:t>
      </w:r>
      <w:r w:rsidRPr="009530E5">
        <w:rPr>
          <w:rFonts w:eastAsia="標楷體" w:hint="eastAsia"/>
          <w:sz w:val="22"/>
        </w:rPr>
        <w:t>是，</w:t>
      </w:r>
      <w:r w:rsidRPr="009530E5">
        <w:rPr>
          <w:rFonts w:eastAsia="標楷體" w:hAnsi="標楷體"/>
          <w:sz w:val="22"/>
        </w:rPr>
        <w:t>已有約定於合約書中第</w:t>
      </w:r>
      <w:r w:rsidRPr="009530E5">
        <w:rPr>
          <w:rFonts w:eastAsia="標楷體"/>
          <w:sz w:val="22"/>
          <w:u w:val="single"/>
        </w:rPr>
        <w:t>___</w:t>
      </w:r>
      <w:r w:rsidRPr="009530E5">
        <w:rPr>
          <w:rFonts w:eastAsia="標楷體" w:hAnsi="標楷體"/>
          <w:sz w:val="22"/>
        </w:rPr>
        <w:t>頁第</w:t>
      </w:r>
      <w:r w:rsidRPr="009530E5">
        <w:rPr>
          <w:rFonts w:eastAsia="標楷體"/>
          <w:sz w:val="22"/>
          <w:u w:val="single"/>
        </w:rPr>
        <w:t>___</w:t>
      </w:r>
      <w:r w:rsidRPr="009530E5">
        <w:rPr>
          <w:rFonts w:eastAsia="標楷體" w:hAnsi="標楷體"/>
          <w:sz w:val="22"/>
        </w:rPr>
        <w:t>條，或其他合約文件：</w:t>
      </w:r>
      <w:r w:rsidRPr="009530E5">
        <w:rPr>
          <w:rFonts w:eastAsia="標楷體"/>
          <w:sz w:val="22"/>
          <w:u w:val="single"/>
        </w:rPr>
        <w:t>____________</w:t>
      </w:r>
    </w:p>
    <w:p w:rsidR="009530E5" w:rsidRPr="009530E5" w:rsidRDefault="009530E5" w:rsidP="009530E5">
      <w:pPr>
        <w:ind w:leftChars="218" w:left="523"/>
        <w:rPr>
          <w:rFonts w:eastAsia="標楷體"/>
          <w:sz w:val="22"/>
          <w:u w:val="single"/>
        </w:rPr>
      </w:pPr>
      <w:r w:rsidRPr="009530E5">
        <w:rPr>
          <w:rFonts w:eastAsia="標楷體" w:hint="eastAsia"/>
          <w:sz w:val="22"/>
        </w:rPr>
        <w:t xml:space="preserve">  </w:t>
      </w:r>
      <w:r w:rsidRPr="009530E5">
        <w:rPr>
          <w:rFonts w:eastAsia="標楷體"/>
          <w:sz w:val="22"/>
        </w:rPr>
        <w:t>Yes,</w:t>
      </w:r>
      <w:r w:rsidRPr="009530E5">
        <w:rPr>
          <w:rFonts w:eastAsia="標楷體" w:hint="eastAsia"/>
          <w:sz w:val="22"/>
        </w:rPr>
        <w:t xml:space="preserve"> Already agreed upon and cited on page </w:t>
      </w:r>
      <w:r w:rsidRPr="009530E5">
        <w:rPr>
          <w:rFonts w:eastAsia="標楷體" w:hint="eastAsia"/>
          <w:sz w:val="22"/>
          <w:u w:val="single"/>
        </w:rPr>
        <w:t>____</w:t>
      </w:r>
      <w:r w:rsidRPr="009530E5">
        <w:rPr>
          <w:rFonts w:eastAsia="標楷體" w:hint="eastAsia"/>
          <w:sz w:val="22"/>
        </w:rPr>
        <w:t xml:space="preserve"> and line </w:t>
      </w:r>
      <w:r w:rsidRPr="009530E5">
        <w:rPr>
          <w:rFonts w:eastAsia="標楷體" w:hint="eastAsia"/>
          <w:sz w:val="22"/>
          <w:u w:val="single"/>
        </w:rPr>
        <w:t>____</w:t>
      </w:r>
      <w:r w:rsidRPr="009530E5">
        <w:rPr>
          <w:rFonts w:eastAsia="標楷體" w:hint="eastAsia"/>
          <w:sz w:val="22"/>
        </w:rPr>
        <w:t>in the contract</w:t>
      </w:r>
      <w:r w:rsidRPr="009530E5">
        <w:rPr>
          <w:rFonts w:eastAsia="標楷體" w:hAnsi="標楷體" w:hint="eastAsia"/>
          <w:sz w:val="22"/>
        </w:rPr>
        <w:t xml:space="preserve">; or other contract   </w:t>
      </w:r>
      <w:r w:rsidRPr="009530E5">
        <w:rPr>
          <w:rFonts w:eastAsia="標楷體" w:hAnsi="標楷體"/>
          <w:sz w:val="22"/>
        </w:rPr>
        <w:t>documents</w:t>
      </w:r>
      <w:proofErr w:type="gramStart"/>
      <w:r w:rsidRPr="009530E5">
        <w:rPr>
          <w:rFonts w:eastAsia="標楷體" w:hAnsi="標楷體" w:hint="eastAsia"/>
          <w:sz w:val="22"/>
        </w:rPr>
        <w:t>:</w:t>
      </w:r>
      <w:r w:rsidRPr="009530E5">
        <w:rPr>
          <w:rFonts w:eastAsia="標楷體"/>
          <w:sz w:val="22"/>
          <w:u w:val="single"/>
        </w:rPr>
        <w:t>_</w:t>
      </w:r>
      <w:proofErr w:type="gramEnd"/>
      <w:r w:rsidRPr="009530E5">
        <w:rPr>
          <w:rFonts w:eastAsia="標楷體"/>
          <w:sz w:val="22"/>
          <w:u w:val="single"/>
        </w:rPr>
        <w:t>___________</w:t>
      </w:r>
    </w:p>
    <w:p w:rsidR="009530E5" w:rsidRPr="009530E5" w:rsidRDefault="009530E5" w:rsidP="009530E5">
      <w:pPr>
        <w:ind w:leftChars="218" w:left="523"/>
        <w:rPr>
          <w:rFonts w:eastAsia="標楷體"/>
          <w:sz w:val="22"/>
        </w:rPr>
      </w:pPr>
      <w:proofErr w:type="gramStart"/>
      <w:r w:rsidRPr="009530E5">
        <w:rPr>
          <w:rFonts w:ascii="標楷體" w:eastAsia="標楷體" w:hAnsi="標楷體" w:hint="eastAsia"/>
          <w:sz w:val="22"/>
        </w:rPr>
        <w:t>□</w:t>
      </w:r>
      <w:r w:rsidRPr="009530E5">
        <w:rPr>
          <w:rFonts w:eastAsia="標楷體" w:hint="eastAsia"/>
          <w:sz w:val="22"/>
        </w:rPr>
        <w:t>否</w:t>
      </w:r>
      <w:proofErr w:type="gramEnd"/>
      <w:r w:rsidRPr="009530E5">
        <w:rPr>
          <w:rFonts w:eastAsia="標楷體" w:hint="eastAsia"/>
          <w:sz w:val="22"/>
        </w:rPr>
        <w:t>，請說明</w:t>
      </w:r>
      <w:r w:rsidRPr="009530E5">
        <w:rPr>
          <w:rFonts w:eastAsia="標楷體"/>
          <w:sz w:val="22"/>
        </w:rPr>
        <w:t>No, Please comment</w:t>
      </w:r>
      <w:r w:rsidRPr="009530E5">
        <w:rPr>
          <w:rFonts w:eastAsia="標楷體" w:hAnsi="標楷體" w:hint="eastAsia"/>
          <w:sz w:val="22"/>
        </w:rPr>
        <w:t>:</w:t>
      </w:r>
      <w:r w:rsidRPr="009530E5">
        <w:rPr>
          <w:rFonts w:eastAsia="標楷體" w:hint="eastAsia"/>
          <w:sz w:val="22"/>
        </w:rPr>
        <w:t>：：</w:t>
      </w:r>
      <w:r w:rsidRPr="009530E5">
        <w:rPr>
          <w:rFonts w:eastAsia="標楷體"/>
          <w:sz w:val="22"/>
          <w:u w:val="single"/>
        </w:rPr>
        <w:t xml:space="preserve"> _______________________________________</w:t>
      </w:r>
    </w:p>
    <w:p w:rsidR="009530E5" w:rsidRPr="009530E5" w:rsidRDefault="009530E5" w:rsidP="009530E5">
      <w:pPr>
        <w:tabs>
          <w:tab w:val="left" w:pos="567"/>
        </w:tabs>
        <w:snapToGrid w:val="0"/>
        <w:spacing w:line="80" w:lineRule="atLeast"/>
        <w:rPr>
          <w:rFonts w:eastAsia="標楷體" w:hAnsi="標楷體"/>
          <w:b/>
          <w:sz w:val="22"/>
        </w:rPr>
      </w:pPr>
    </w:p>
    <w:p w:rsidR="009530E5" w:rsidRPr="009530E5" w:rsidRDefault="009530E5" w:rsidP="009530E5">
      <w:pPr>
        <w:tabs>
          <w:tab w:val="left" w:pos="567"/>
        </w:tabs>
        <w:snapToGrid w:val="0"/>
        <w:spacing w:line="80" w:lineRule="atLeast"/>
        <w:rPr>
          <w:rFonts w:eastAsia="標楷體" w:hAnsi="標楷體"/>
          <w:b/>
          <w:sz w:val="22"/>
        </w:rPr>
      </w:pPr>
      <w:r w:rsidRPr="009530E5">
        <w:rPr>
          <w:rFonts w:eastAsia="標楷體" w:hAnsi="標楷體" w:hint="eastAsia"/>
          <w:b/>
          <w:sz w:val="22"/>
        </w:rPr>
        <w:t xml:space="preserve">　　</w:t>
      </w:r>
      <w:r w:rsidRPr="009530E5">
        <w:rPr>
          <w:rFonts w:eastAsia="標楷體" w:hAnsi="標楷體" w:hint="eastAsia"/>
          <w:b/>
          <w:sz w:val="22"/>
          <w:shd w:val="pct15" w:color="auto" w:fill="FFFFFF"/>
        </w:rPr>
        <w:t>※本院覆核審查意見</w:t>
      </w:r>
      <w:r w:rsidRPr="009530E5">
        <w:rPr>
          <w:rFonts w:eastAsia="標楷體" w:hAnsi="標楷體"/>
          <w:b/>
          <w:sz w:val="22"/>
          <w:shd w:val="pct15" w:color="auto" w:fill="FFFFFF"/>
        </w:rPr>
        <w:t>Evaluation by TCVGH</w:t>
      </w:r>
      <w:r w:rsidRPr="009530E5">
        <w:rPr>
          <w:rFonts w:eastAsia="標楷體" w:hAnsi="標楷體" w:hint="eastAsia"/>
          <w:b/>
          <w:sz w:val="22"/>
        </w:rPr>
        <w:t>：</w:t>
      </w:r>
      <w:r w:rsidRPr="009530E5">
        <w:rPr>
          <w:rFonts w:eastAsia="標楷體" w:hAnsi="標楷體"/>
          <w:b/>
          <w:sz w:val="22"/>
          <w:u w:val="single"/>
        </w:rPr>
        <w:t>______ _________________________________</w:t>
      </w:r>
    </w:p>
    <w:p w:rsidR="009530E5" w:rsidRPr="009530E5" w:rsidRDefault="009530E5" w:rsidP="009530E5">
      <w:pPr>
        <w:rPr>
          <w:rFonts w:eastAsia="標楷體"/>
          <w:sz w:val="22"/>
        </w:rPr>
      </w:pPr>
    </w:p>
    <w:p w:rsidR="009530E5" w:rsidRPr="009530E5" w:rsidRDefault="009530E5" w:rsidP="009530E5">
      <w:pPr>
        <w:widowControl/>
        <w:numPr>
          <w:ilvl w:val="1"/>
          <w:numId w:val="9"/>
        </w:numPr>
        <w:ind w:leftChars="118" w:left="566" w:hanging="283"/>
        <w:rPr>
          <w:rFonts w:eastAsia="標楷體" w:hAnsi="標楷體"/>
          <w:b/>
          <w:sz w:val="22"/>
          <w:lang w:bidi="th-TH"/>
        </w:rPr>
      </w:pPr>
      <w:r w:rsidRPr="009530E5">
        <w:rPr>
          <w:rFonts w:eastAsia="標楷體" w:hAnsi="標楷體"/>
          <w:b/>
          <w:sz w:val="22"/>
          <w:lang w:bidi="th-TH"/>
        </w:rPr>
        <w:t>試驗委託者或其代理人於臨床試驗結束後</w:t>
      </w:r>
      <w:r w:rsidRPr="009530E5">
        <w:rPr>
          <w:rFonts w:eastAsia="標楷體" w:hAnsi="標楷體"/>
          <w:b/>
          <w:sz w:val="22"/>
          <w:lang w:bidi="th-TH"/>
        </w:rPr>
        <w:t>(</w:t>
      </w:r>
      <w:r w:rsidRPr="009530E5">
        <w:rPr>
          <w:rFonts w:eastAsia="標楷體" w:hAnsi="標楷體"/>
          <w:b/>
          <w:sz w:val="22"/>
          <w:lang w:bidi="th-TH"/>
        </w:rPr>
        <w:t>至少二年內</w:t>
      </w:r>
      <w:r w:rsidRPr="009530E5">
        <w:rPr>
          <w:rFonts w:eastAsia="標楷體" w:hAnsi="標楷體"/>
          <w:b/>
          <w:sz w:val="22"/>
          <w:lang w:bidi="th-TH"/>
        </w:rPr>
        <w:t>)</w:t>
      </w:r>
      <w:r w:rsidRPr="009530E5">
        <w:rPr>
          <w:rFonts w:eastAsia="標楷體" w:hAnsi="標楷體"/>
          <w:b/>
          <w:sz w:val="22"/>
          <w:lang w:bidi="th-TH"/>
        </w:rPr>
        <w:t>，若發現有非預期且直接影響受試者安全之資訊或重大事件，應自知悉日起十五日內，以書面通知計畫主持人、人體研究倫理審查委員會及受試者保護中心，由試驗單位評估是否通知受試者。</w:t>
      </w:r>
      <w:r w:rsidRPr="009530E5">
        <w:rPr>
          <w:rFonts w:eastAsia="標楷體" w:hAnsi="標楷體"/>
          <w:b/>
          <w:sz w:val="22"/>
          <w:lang w:bidi="th-TH"/>
        </w:rPr>
        <w:t>(AAHRPP</w:t>
      </w:r>
      <w:r w:rsidRPr="009530E5">
        <w:rPr>
          <w:rFonts w:eastAsia="標楷體" w:hAnsi="標楷體"/>
          <w:b/>
          <w:sz w:val="22"/>
          <w:lang w:bidi="th-TH"/>
        </w:rPr>
        <w:t>第</w:t>
      </w:r>
      <w:r w:rsidRPr="009530E5">
        <w:rPr>
          <w:rFonts w:eastAsia="標楷體" w:hAnsi="標楷體"/>
          <w:b/>
          <w:sz w:val="22"/>
          <w:lang w:bidi="th-TH"/>
        </w:rPr>
        <w:t>I.8.E.</w:t>
      </w:r>
      <w:r w:rsidRPr="009530E5">
        <w:rPr>
          <w:rFonts w:eastAsia="標楷體" w:hAnsi="標楷體"/>
          <w:b/>
          <w:sz w:val="22"/>
          <w:lang w:bidi="th-TH"/>
        </w:rPr>
        <w:t>條</w:t>
      </w:r>
      <w:r w:rsidRPr="009530E5">
        <w:rPr>
          <w:rFonts w:eastAsia="標楷體" w:hAnsi="標楷體" w:hint="eastAsia"/>
          <w:b/>
          <w:sz w:val="22"/>
          <w:lang w:bidi="th-TH"/>
        </w:rPr>
        <w:t>及第</w:t>
      </w:r>
      <w:r w:rsidRPr="009530E5">
        <w:rPr>
          <w:rFonts w:eastAsia="標楷體" w:hAnsi="標楷體" w:hint="eastAsia"/>
          <w:b/>
          <w:sz w:val="22"/>
          <w:lang w:bidi="th-TH"/>
        </w:rPr>
        <w:t>I.9</w:t>
      </w:r>
      <w:r w:rsidRPr="009530E5">
        <w:rPr>
          <w:rFonts w:eastAsia="標楷體" w:hAnsi="標楷體" w:hint="eastAsia"/>
          <w:b/>
          <w:sz w:val="22"/>
          <w:lang w:bidi="th-TH"/>
        </w:rPr>
        <w:t>條</w:t>
      </w:r>
      <w:r w:rsidRPr="009530E5">
        <w:rPr>
          <w:rFonts w:eastAsia="標楷體" w:hAnsi="標楷體" w:hint="eastAsia"/>
          <w:b/>
          <w:sz w:val="22"/>
          <w:lang w:bidi="th-TH"/>
        </w:rPr>
        <w:t>)</w:t>
      </w:r>
    </w:p>
    <w:p w:rsidR="00E74D73" w:rsidRDefault="00E74D73" w:rsidP="009530E5">
      <w:pPr>
        <w:ind w:leftChars="218" w:left="523"/>
        <w:rPr>
          <w:rFonts w:eastAsia="標楷體" w:hAnsi="標楷體" w:hint="eastAsia"/>
          <w:sz w:val="22"/>
          <w:lang w:bidi="th-TH"/>
        </w:rPr>
      </w:pPr>
      <w:r w:rsidRPr="00E74D73">
        <w:rPr>
          <w:rFonts w:eastAsia="標楷體" w:hAnsi="標楷體"/>
          <w:sz w:val="22"/>
          <w:lang w:bidi="th-TH"/>
        </w:rPr>
        <w:t xml:space="preserve">Within two years after the closure of the Study, the Sponsor or its agents shall report in writing to the principal investigator, the IRB, and the HRPC upon discovery within 15 days of information or a serious event that may unexpectedly and directly affect the safety of the </w:t>
      </w:r>
      <w:proofErr w:type="gramStart"/>
      <w:r w:rsidRPr="00E74D73">
        <w:rPr>
          <w:rFonts w:eastAsia="標楷體" w:hAnsi="標楷體"/>
          <w:sz w:val="22"/>
          <w:lang w:bidi="th-TH"/>
        </w:rPr>
        <w:t>subjects  ;</w:t>
      </w:r>
      <w:proofErr w:type="gramEnd"/>
      <w:r w:rsidRPr="00E74D73">
        <w:rPr>
          <w:rFonts w:eastAsia="標楷體" w:hAnsi="標楷體"/>
          <w:sz w:val="22"/>
          <w:lang w:bidi="th-TH"/>
        </w:rPr>
        <w:t xml:space="preserve"> the Institution conducting the Study shall evaluate whether subjects shall be notified of the information or event.(AAHRPP Element I.8.E &amp; Element I.9 )</w:t>
      </w:r>
    </w:p>
    <w:p w:rsidR="009530E5" w:rsidRPr="009530E5" w:rsidRDefault="009530E5" w:rsidP="009530E5">
      <w:pPr>
        <w:ind w:leftChars="218" w:left="523"/>
        <w:rPr>
          <w:rFonts w:eastAsia="標楷體"/>
          <w:sz w:val="22"/>
          <w:u w:val="single"/>
        </w:rPr>
      </w:pPr>
      <w:r w:rsidRPr="009530E5">
        <w:rPr>
          <w:rFonts w:ascii="標楷體" w:eastAsia="標楷體" w:hAnsi="標楷體" w:hint="eastAsia"/>
          <w:sz w:val="22"/>
        </w:rPr>
        <w:t>□</w:t>
      </w:r>
      <w:r w:rsidRPr="009530E5">
        <w:rPr>
          <w:rFonts w:eastAsia="標楷體" w:hint="eastAsia"/>
          <w:sz w:val="22"/>
        </w:rPr>
        <w:t>是，</w:t>
      </w:r>
      <w:r w:rsidRPr="009530E5">
        <w:rPr>
          <w:rFonts w:eastAsia="標楷體" w:hAnsi="標楷體"/>
          <w:sz w:val="22"/>
        </w:rPr>
        <w:t>已有約定於合約書中第</w:t>
      </w:r>
      <w:r w:rsidRPr="009530E5">
        <w:rPr>
          <w:rFonts w:eastAsia="標楷體"/>
          <w:sz w:val="22"/>
          <w:u w:val="single"/>
        </w:rPr>
        <w:t>___</w:t>
      </w:r>
      <w:r w:rsidRPr="009530E5">
        <w:rPr>
          <w:rFonts w:eastAsia="標楷體" w:hAnsi="標楷體"/>
          <w:sz w:val="22"/>
        </w:rPr>
        <w:t>頁第</w:t>
      </w:r>
      <w:r w:rsidRPr="009530E5">
        <w:rPr>
          <w:rFonts w:eastAsia="標楷體"/>
          <w:sz w:val="22"/>
          <w:u w:val="single"/>
        </w:rPr>
        <w:t>___</w:t>
      </w:r>
      <w:r w:rsidRPr="009530E5">
        <w:rPr>
          <w:rFonts w:eastAsia="標楷體" w:hAnsi="標楷體"/>
          <w:sz w:val="22"/>
        </w:rPr>
        <w:t>條，或其他合約文件：</w:t>
      </w:r>
      <w:r w:rsidRPr="009530E5">
        <w:rPr>
          <w:rFonts w:eastAsia="標楷體"/>
          <w:sz w:val="22"/>
          <w:u w:val="single"/>
        </w:rPr>
        <w:t>____________</w:t>
      </w:r>
    </w:p>
    <w:p w:rsidR="009530E5" w:rsidRPr="009530E5" w:rsidRDefault="009530E5" w:rsidP="009530E5">
      <w:pPr>
        <w:ind w:leftChars="218" w:left="523"/>
        <w:rPr>
          <w:rFonts w:eastAsia="標楷體"/>
          <w:sz w:val="22"/>
          <w:u w:val="single"/>
        </w:rPr>
      </w:pPr>
      <w:r w:rsidRPr="009530E5">
        <w:rPr>
          <w:rFonts w:eastAsia="標楷體" w:hint="eastAsia"/>
          <w:sz w:val="22"/>
        </w:rPr>
        <w:t xml:space="preserve">  </w:t>
      </w:r>
      <w:r w:rsidRPr="009530E5">
        <w:rPr>
          <w:rFonts w:eastAsia="標楷體"/>
          <w:sz w:val="22"/>
        </w:rPr>
        <w:t>Yes,</w:t>
      </w:r>
      <w:r w:rsidRPr="009530E5">
        <w:rPr>
          <w:rFonts w:eastAsia="標楷體" w:hint="eastAsia"/>
          <w:sz w:val="22"/>
        </w:rPr>
        <w:t xml:space="preserve"> Already agreed upon and cited on page </w:t>
      </w:r>
      <w:r w:rsidRPr="009530E5">
        <w:rPr>
          <w:rFonts w:eastAsia="標楷體" w:hint="eastAsia"/>
          <w:sz w:val="22"/>
          <w:u w:val="single"/>
        </w:rPr>
        <w:t>____</w:t>
      </w:r>
      <w:r w:rsidRPr="009530E5">
        <w:rPr>
          <w:rFonts w:eastAsia="標楷體" w:hint="eastAsia"/>
          <w:sz w:val="22"/>
        </w:rPr>
        <w:t xml:space="preserve"> and line </w:t>
      </w:r>
      <w:r w:rsidRPr="009530E5">
        <w:rPr>
          <w:rFonts w:eastAsia="標楷體" w:hint="eastAsia"/>
          <w:sz w:val="22"/>
          <w:u w:val="single"/>
        </w:rPr>
        <w:t>____</w:t>
      </w:r>
      <w:r w:rsidRPr="009530E5">
        <w:rPr>
          <w:rFonts w:eastAsia="標楷體" w:hint="eastAsia"/>
          <w:sz w:val="22"/>
        </w:rPr>
        <w:t>in the contract</w:t>
      </w:r>
      <w:r w:rsidRPr="009530E5">
        <w:rPr>
          <w:rFonts w:eastAsia="標楷體" w:hAnsi="標楷體" w:hint="eastAsia"/>
          <w:sz w:val="22"/>
        </w:rPr>
        <w:t xml:space="preserve">; or other contract   </w:t>
      </w:r>
      <w:r w:rsidRPr="009530E5">
        <w:rPr>
          <w:rFonts w:eastAsia="標楷體" w:hAnsi="標楷體"/>
          <w:sz w:val="22"/>
        </w:rPr>
        <w:t>documents</w:t>
      </w:r>
      <w:proofErr w:type="gramStart"/>
      <w:r w:rsidRPr="009530E5">
        <w:rPr>
          <w:rFonts w:eastAsia="標楷體" w:hAnsi="標楷體" w:hint="eastAsia"/>
          <w:sz w:val="22"/>
        </w:rPr>
        <w:t>:</w:t>
      </w:r>
      <w:r w:rsidRPr="009530E5">
        <w:rPr>
          <w:rFonts w:eastAsia="標楷體"/>
          <w:sz w:val="22"/>
          <w:u w:val="single"/>
        </w:rPr>
        <w:t>_</w:t>
      </w:r>
      <w:proofErr w:type="gramEnd"/>
      <w:r w:rsidRPr="009530E5">
        <w:rPr>
          <w:rFonts w:eastAsia="標楷體"/>
          <w:sz w:val="22"/>
          <w:u w:val="single"/>
        </w:rPr>
        <w:t>___________</w:t>
      </w:r>
    </w:p>
    <w:p w:rsidR="009530E5" w:rsidRPr="009530E5" w:rsidRDefault="009530E5" w:rsidP="009530E5">
      <w:pPr>
        <w:ind w:leftChars="218" w:left="523"/>
        <w:rPr>
          <w:rFonts w:eastAsia="標楷體"/>
          <w:sz w:val="22"/>
        </w:rPr>
      </w:pPr>
      <w:proofErr w:type="gramStart"/>
      <w:r w:rsidRPr="009530E5">
        <w:rPr>
          <w:rFonts w:ascii="標楷體" w:eastAsia="標楷體" w:hAnsi="標楷體" w:hint="eastAsia"/>
          <w:sz w:val="22"/>
        </w:rPr>
        <w:t>□</w:t>
      </w:r>
      <w:r w:rsidRPr="009530E5">
        <w:rPr>
          <w:rFonts w:eastAsia="標楷體" w:hint="eastAsia"/>
          <w:sz w:val="22"/>
        </w:rPr>
        <w:t>否</w:t>
      </w:r>
      <w:proofErr w:type="gramEnd"/>
      <w:r w:rsidRPr="009530E5">
        <w:rPr>
          <w:rFonts w:eastAsia="標楷體" w:hint="eastAsia"/>
          <w:sz w:val="22"/>
        </w:rPr>
        <w:t>，請說明</w:t>
      </w:r>
      <w:r w:rsidRPr="009530E5">
        <w:rPr>
          <w:rFonts w:eastAsia="標楷體"/>
          <w:sz w:val="22"/>
        </w:rPr>
        <w:t>No, Please comment</w:t>
      </w:r>
      <w:r w:rsidRPr="009530E5">
        <w:rPr>
          <w:rFonts w:eastAsia="標楷體" w:hAnsi="標楷體" w:hint="eastAsia"/>
          <w:sz w:val="22"/>
        </w:rPr>
        <w:t>:</w:t>
      </w:r>
      <w:r w:rsidRPr="009530E5">
        <w:rPr>
          <w:rFonts w:eastAsia="標楷體" w:hint="eastAsia"/>
          <w:sz w:val="22"/>
        </w:rPr>
        <w:t>：：</w:t>
      </w:r>
      <w:r w:rsidRPr="009530E5">
        <w:rPr>
          <w:rFonts w:eastAsia="標楷體"/>
          <w:sz w:val="22"/>
          <w:u w:val="single"/>
        </w:rPr>
        <w:t xml:space="preserve"> _______________________________________</w:t>
      </w:r>
    </w:p>
    <w:p w:rsidR="009530E5" w:rsidRPr="009530E5" w:rsidRDefault="009530E5" w:rsidP="009530E5">
      <w:pPr>
        <w:tabs>
          <w:tab w:val="left" w:pos="567"/>
        </w:tabs>
        <w:snapToGrid w:val="0"/>
        <w:spacing w:line="80" w:lineRule="atLeast"/>
        <w:rPr>
          <w:rFonts w:eastAsia="標楷體" w:hAnsi="標楷體"/>
          <w:b/>
          <w:sz w:val="22"/>
        </w:rPr>
      </w:pPr>
    </w:p>
    <w:p w:rsidR="009530E5" w:rsidRPr="009530E5" w:rsidRDefault="009530E5" w:rsidP="009530E5">
      <w:pPr>
        <w:tabs>
          <w:tab w:val="left" w:pos="567"/>
        </w:tabs>
        <w:snapToGrid w:val="0"/>
        <w:spacing w:line="80" w:lineRule="atLeast"/>
        <w:rPr>
          <w:rFonts w:eastAsia="標楷體" w:hAnsi="標楷體"/>
          <w:b/>
          <w:sz w:val="22"/>
        </w:rPr>
      </w:pPr>
      <w:r w:rsidRPr="009530E5">
        <w:rPr>
          <w:rFonts w:eastAsia="標楷體" w:hAnsi="標楷體" w:hint="eastAsia"/>
          <w:b/>
          <w:sz w:val="22"/>
        </w:rPr>
        <w:t xml:space="preserve">　　</w:t>
      </w:r>
      <w:r w:rsidRPr="009530E5">
        <w:rPr>
          <w:rFonts w:eastAsia="標楷體" w:hAnsi="標楷體" w:hint="eastAsia"/>
          <w:b/>
          <w:sz w:val="22"/>
          <w:shd w:val="pct15" w:color="auto" w:fill="FFFFFF"/>
        </w:rPr>
        <w:t>※本院覆核審查意見</w:t>
      </w:r>
      <w:r w:rsidRPr="009530E5">
        <w:rPr>
          <w:rFonts w:eastAsia="標楷體" w:hAnsi="標楷體"/>
          <w:b/>
          <w:sz w:val="22"/>
          <w:shd w:val="pct15" w:color="auto" w:fill="FFFFFF"/>
        </w:rPr>
        <w:t>Evaluation by TCVGH</w:t>
      </w:r>
      <w:r w:rsidRPr="009530E5">
        <w:rPr>
          <w:rFonts w:eastAsia="標楷體" w:hAnsi="標楷體" w:hint="eastAsia"/>
          <w:b/>
          <w:sz w:val="22"/>
        </w:rPr>
        <w:t>：</w:t>
      </w:r>
      <w:r w:rsidRPr="009530E5">
        <w:rPr>
          <w:rFonts w:eastAsia="標楷體" w:hAnsi="標楷體"/>
          <w:b/>
          <w:sz w:val="22"/>
          <w:u w:val="single"/>
        </w:rPr>
        <w:t>______ _________________________________</w:t>
      </w:r>
    </w:p>
    <w:p w:rsidR="009530E5" w:rsidRPr="009530E5" w:rsidRDefault="009530E5" w:rsidP="009530E5">
      <w:pPr>
        <w:ind w:leftChars="118" w:left="283"/>
        <w:rPr>
          <w:rFonts w:eastAsia="標楷體"/>
          <w:b/>
          <w:sz w:val="22"/>
        </w:rPr>
      </w:pPr>
    </w:p>
    <w:p w:rsidR="00E74D73" w:rsidRDefault="00E74D73" w:rsidP="009530E5">
      <w:pPr>
        <w:ind w:leftChars="218" w:left="523"/>
        <w:rPr>
          <w:rFonts w:eastAsia="標楷體" w:hAnsi="標楷體" w:hint="eastAsia"/>
          <w:b/>
          <w:sz w:val="22"/>
        </w:rPr>
      </w:pPr>
      <w:r w:rsidRPr="00E74D73">
        <w:rPr>
          <w:rFonts w:eastAsia="標楷體" w:hAnsi="標楷體" w:hint="eastAsia"/>
          <w:b/>
          <w:sz w:val="22"/>
        </w:rPr>
        <w:t xml:space="preserve">F. </w:t>
      </w:r>
      <w:r w:rsidRPr="00E74D73">
        <w:rPr>
          <w:rFonts w:eastAsia="標楷體" w:hAnsi="標楷體" w:hint="eastAsia"/>
          <w:b/>
          <w:sz w:val="22"/>
        </w:rPr>
        <w:t>載明試驗須經衛生主管機關核准，始得執行。</w:t>
      </w:r>
      <w:r w:rsidRPr="00E74D73">
        <w:rPr>
          <w:rFonts w:eastAsia="標楷體" w:hAnsi="標楷體" w:hint="eastAsia"/>
          <w:b/>
          <w:sz w:val="22"/>
        </w:rPr>
        <w:t>(AAHRPP</w:t>
      </w:r>
      <w:r w:rsidRPr="00E74D73">
        <w:rPr>
          <w:rFonts w:eastAsia="標楷體" w:hAnsi="標楷體" w:hint="eastAsia"/>
          <w:b/>
          <w:sz w:val="22"/>
        </w:rPr>
        <w:t>第</w:t>
      </w:r>
      <w:r w:rsidRPr="00E74D73">
        <w:rPr>
          <w:rFonts w:eastAsia="標楷體" w:hAnsi="標楷體" w:hint="eastAsia"/>
          <w:b/>
          <w:sz w:val="22"/>
        </w:rPr>
        <w:t>I.7.A.</w:t>
      </w:r>
      <w:r w:rsidRPr="00E74D73">
        <w:rPr>
          <w:rFonts w:eastAsia="標楷體" w:hAnsi="標楷體" w:hint="eastAsia"/>
          <w:b/>
          <w:sz w:val="22"/>
        </w:rPr>
        <w:t>條及第</w:t>
      </w:r>
      <w:r w:rsidRPr="00E74D73">
        <w:rPr>
          <w:rFonts w:eastAsia="標楷體" w:hAnsi="標楷體" w:hint="eastAsia"/>
          <w:b/>
          <w:sz w:val="22"/>
        </w:rPr>
        <w:t>I.</w:t>
      </w:r>
      <w:proofErr w:type="gramStart"/>
      <w:r w:rsidRPr="00E74D73">
        <w:rPr>
          <w:rFonts w:eastAsia="標楷體" w:hAnsi="標楷體" w:hint="eastAsia"/>
          <w:b/>
          <w:sz w:val="22"/>
        </w:rPr>
        <w:t>7.B</w:t>
      </w:r>
      <w:proofErr w:type="gramEnd"/>
      <w:r w:rsidRPr="00E74D73">
        <w:rPr>
          <w:rFonts w:eastAsia="標楷體" w:hAnsi="標楷體" w:hint="eastAsia"/>
          <w:b/>
          <w:sz w:val="22"/>
        </w:rPr>
        <w:t>)</w:t>
      </w:r>
    </w:p>
    <w:p w:rsidR="00E74D73" w:rsidRDefault="00E74D73" w:rsidP="009530E5">
      <w:pPr>
        <w:ind w:leftChars="218" w:left="523"/>
        <w:rPr>
          <w:rFonts w:eastAsia="標楷體" w:hAnsi="標楷體" w:hint="eastAsia"/>
          <w:sz w:val="22"/>
        </w:rPr>
      </w:pPr>
      <w:proofErr w:type="spellStart"/>
      <w:r w:rsidRPr="00E74D73">
        <w:rPr>
          <w:rFonts w:eastAsia="標楷體" w:hAnsi="標楷體"/>
          <w:sz w:val="22"/>
        </w:rPr>
        <w:lastRenderedPageBreak/>
        <w:t>F.It</w:t>
      </w:r>
      <w:proofErr w:type="spellEnd"/>
      <w:r w:rsidRPr="00E74D73">
        <w:rPr>
          <w:rFonts w:eastAsia="標楷體" w:hAnsi="標楷體"/>
          <w:sz w:val="22"/>
        </w:rPr>
        <w:t xml:space="preserve"> is specified in the Agreement that the Study must be approved by the Competent Health Authority before the implementation of the Study</w:t>
      </w:r>
      <w:proofErr w:type="gramStart"/>
      <w:r w:rsidRPr="00E74D73">
        <w:rPr>
          <w:rFonts w:eastAsia="標楷體" w:hAnsi="標楷體"/>
          <w:sz w:val="22"/>
        </w:rPr>
        <w:t>.(</w:t>
      </w:r>
      <w:proofErr w:type="gramEnd"/>
      <w:r w:rsidRPr="00E74D73">
        <w:rPr>
          <w:rFonts w:eastAsia="標楷體" w:hAnsi="標楷體"/>
          <w:sz w:val="22"/>
        </w:rPr>
        <w:t>AAHRPP Element I.7.A &amp; I.7.B)</w:t>
      </w:r>
    </w:p>
    <w:p w:rsidR="009530E5" w:rsidRPr="009530E5" w:rsidRDefault="009530E5" w:rsidP="009530E5">
      <w:pPr>
        <w:ind w:leftChars="218" w:left="523"/>
        <w:rPr>
          <w:rFonts w:eastAsia="標楷體"/>
          <w:sz w:val="22"/>
          <w:u w:val="single"/>
        </w:rPr>
      </w:pPr>
      <w:r w:rsidRPr="009530E5">
        <w:rPr>
          <w:rFonts w:ascii="標楷體" w:eastAsia="標楷體" w:hAnsi="標楷體" w:hint="eastAsia"/>
          <w:sz w:val="22"/>
        </w:rPr>
        <w:t>□</w:t>
      </w:r>
      <w:r w:rsidRPr="009530E5">
        <w:rPr>
          <w:rFonts w:eastAsia="標楷體" w:hint="eastAsia"/>
          <w:sz w:val="22"/>
        </w:rPr>
        <w:t>是，</w:t>
      </w:r>
      <w:r w:rsidRPr="009530E5">
        <w:rPr>
          <w:rFonts w:eastAsia="標楷體" w:hAnsi="標楷體"/>
          <w:sz w:val="22"/>
        </w:rPr>
        <w:t>已有約定於合約書中第</w:t>
      </w:r>
      <w:r w:rsidRPr="009530E5">
        <w:rPr>
          <w:rFonts w:eastAsia="標楷體"/>
          <w:sz w:val="22"/>
          <w:u w:val="single"/>
        </w:rPr>
        <w:t>___</w:t>
      </w:r>
      <w:r w:rsidRPr="009530E5">
        <w:rPr>
          <w:rFonts w:eastAsia="標楷體" w:hAnsi="標楷體"/>
          <w:sz w:val="22"/>
        </w:rPr>
        <w:t>頁第</w:t>
      </w:r>
      <w:r w:rsidRPr="009530E5">
        <w:rPr>
          <w:rFonts w:eastAsia="標楷體"/>
          <w:sz w:val="22"/>
          <w:u w:val="single"/>
        </w:rPr>
        <w:t>___</w:t>
      </w:r>
      <w:r w:rsidRPr="009530E5">
        <w:rPr>
          <w:rFonts w:eastAsia="標楷體" w:hAnsi="標楷體"/>
          <w:sz w:val="22"/>
        </w:rPr>
        <w:t>條，或其他合約文件：</w:t>
      </w:r>
      <w:r w:rsidRPr="009530E5">
        <w:rPr>
          <w:rFonts w:eastAsia="標楷體"/>
          <w:sz w:val="22"/>
          <w:u w:val="single"/>
        </w:rPr>
        <w:t>____________</w:t>
      </w:r>
    </w:p>
    <w:p w:rsidR="009530E5" w:rsidRPr="009530E5" w:rsidRDefault="009530E5" w:rsidP="009530E5">
      <w:pPr>
        <w:ind w:leftChars="218" w:left="523"/>
        <w:rPr>
          <w:rFonts w:eastAsia="標楷體"/>
          <w:sz w:val="22"/>
          <w:u w:val="single"/>
        </w:rPr>
      </w:pPr>
      <w:r w:rsidRPr="009530E5">
        <w:rPr>
          <w:rFonts w:eastAsia="標楷體" w:hint="eastAsia"/>
          <w:sz w:val="22"/>
        </w:rPr>
        <w:t xml:space="preserve">  </w:t>
      </w:r>
      <w:r w:rsidRPr="009530E5">
        <w:rPr>
          <w:rFonts w:eastAsia="標楷體"/>
          <w:sz w:val="22"/>
        </w:rPr>
        <w:t>Yes,</w:t>
      </w:r>
      <w:r w:rsidRPr="009530E5">
        <w:rPr>
          <w:rFonts w:eastAsia="標楷體" w:hint="eastAsia"/>
          <w:sz w:val="22"/>
        </w:rPr>
        <w:t xml:space="preserve"> Already agreed upon and cited on page </w:t>
      </w:r>
      <w:r w:rsidRPr="009530E5">
        <w:rPr>
          <w:rFonts w:eastAsia="標楷體" w:hint="eastAsia"/>
          <w:sz w:val="22"/>
          <w:u w:val="single"/>
        </w:rPr>
        <w:t>____</w:t>
      </w:r>
      <w:r w:rsidRPr="009530E5">
        <w:rPr>
          <w:rFonts w:eastAsia="標楷體" w:hint="eastAsia"/>
          <w:sz w:val="22"/>
        </w:rPr>
        <w:t xml:space="preserve"> and line </w:t>
      </w:r>
      <w:r w:rsidRPr="009530E5">
        <w:rPr>
          <w:rFonts w:eastAsia="標楷體" w:hint="eastAsia"/>
          <w:sz w:val="22"/>
          <w:u w:val="single"/>
        </w:rPr>
        <w:t>____</w:t>
      </w:r>
      <w:r w:rsidRPr="009530E5">
        <w:rPr>
          <w:rFonts w:eastAsia="標楷體" w:hint="eastAsia"/>
          <w:sz w:val="22"/>
        </w:rPr>
        <w:t>in the contract</w:t>
      </w:r>
      <w:r w:rsidRPr="009530E5">
        <w:rPr>
          <w:rFonts w:eastAsia="標楷體" w:hAnsi="標楷體" w:hint="eastAsia"/>
          <w:sz w:val="22"/>
        </w:rPr>
        <w:t xml:space="preserve">; or other contract   </w:t>
      </w:r>
      <w:r w:rsidRPr="009530E5">
        <w:rPr>
          <w:rFonts w:eastAsia="標楷體" w:hAnsi="標楷體"/>
          <w:sz w:val="22"/>
        </w:rPr>
        <w:t>documents</w:t>
      </w:r>
      <w:proofErr w:type="gramStart"/>
      <w:r w:rsidRPr="009530E5">
        <w:rPr>
          <w:rFonts w:eastAsia="標楷體" w:hAnsi="標楷體" w:hint="eastAsia"/>
          <w:sz w:val="22"/>
        </w:rPr>
        <w:t>:</w:t>
      </w:r>
      <w:r w:rsidRPr="009530E5">
        <w:rPr>
          <w:rFonts w:eastAsia="標楷體"/>
          <w:sz w:val="22"/>
          <w:u w:val="single"/>
        </w:rPr>
        <w:t>_</w:t>
      </w:r>
      <w:proofErr w:type="gramEnd"/>
      <w:r w:rsidRPr="009530E5">
        <w:rPr>
          <w:rFonts w:eastAsia="標楷體"/>
          <w:sz w:val="22"/>
          <w:u w:val="single"/>
        </w:rPr>
        <w:t>___________</w:t>
      </w:r>
    </w:p>
    <w:p w:rsidR="009530E5" w:rsidRPr="009530E5" w:rsidRDefault="009530E5" w:rsidP="009530E5">
      <w:pPr>
        <w:ind w:leftChars="218" w:left="523"/>
        <w:rPr>
          <w:rFonts w:eastAsia="標楷體"/>
          <w:sz w:val="22"/>
        </w:rPr>
      </w:pPr>
      <w:proofErr w:type="gramStart"/>
      <w:r w:rsidRPr="009530E5">
        <w:rPr>
          <w:rFonts w:ascii="標楷體" w:eastAsia="標楷體" w:hAnsi="標楷體" w:hint="eastAsia"/>
          <w:sz w:val="22"/>
        </w:rPr>
        <w:t>□</w:t>
      </w:r>
      <w:r w:rsidRPr="009530E5">
        <w:rPr>
          <w:rFonts w:eastAsia="標楷體" w:hint="eastAsia"/>
          <w:sz w:val="22"/>
        </w:rPr>
        <w:t>否</w:t>
      </w:r>
      <w:proofErr w:type="gramEnd"/>
      <w:r w:rsidRPr="009530E5">
        <w:rPr>
          <w:rFonts w:eastAsia="標楷體" w:hint="eastAsia"/>
          <w:sz w:val="22"/>
        </w:rPr>
        <w:t>，請說明</w:t>
      </w:r>
      <w:r w:rsidRPr="009530E5">
        <w:rPr>
          <w:rFonts w:eastAsia="標楷體"/>
          <w:sz w:val="22"/>
        </w:rPr>
        <w:t>No, Please comment</w:t>
      </w:r>
      <w:r w:rsidRPr="009530E5">
        <w:rPr>
          <w:rFonts w:eastAsia="標楷體" w:hAnsi="標楷體" w:hint="eastAsia"/>
          <w:sz w:val="22"/>
        </w:rPr>
        <w:t>:</w:t>
      </w:r>
      <w:r w:rsidRPr="009530E5">
        <w:rPr>
          <w:rFonts w:eastAsia="標楷體" w:hint="eastAsia"/>
          <w:sz w:val="22"/>
        </w:rPr>
        <w:t>：：</w:t>
      </w:r>
      <w:r w:rsidRPr="009530E5">
        <w:rPr>
          <w:rFonts w:eastAsia="標楷體"/>
          <w:sz w:val="22"/>
          <w:u w:val="single"/>
        </w:rPr>
        <w:t xml:space="preserve"> _______________________________________</w:t>
      </w:r>
    </w:p>
    <w:p w:rsidR="009530E5" w:rsidRPr="009530E5" w:rsidRDefault="009530E5" w:rsidP="009530E5">
      <w:pPr>
        <w:tabs>
          <w:tab w:val="left" w:pos="567"/>
        </w:tabs>
        <w:snapToGrid w:val="0"/>
        <w:spacing w:line="80" w:lineRule="atLeast"/>
        <w:rPr>
          <w:rFonts w:eastAsia="標楷體" w:hAnsi="標楷體"/>
          <w:b/>
          <w:sz w:val="22"/>
        </w:rPr>
      </w:pPr>
      <w:r w:rsidRPr="009530E5">
        <w:rPr>
          <w:rFonts w:eastAsia="標楷體" w:hAnsi="標楷體" w:hint="eastAsia"/>
          <w:b/>
          <w:sz w:val="22"/>
        </w:rPr>
        <w:t xml:space="preserve">　　</w:t>
      </w:r>
    </w:p>
    <w:p w:rsidR="009530E5" w:rsidRPr="009530E5" w:rsidRDefault="009530E5" w:rsidP="009530E5">
      <w:pPr>
        <w:tabs>
          <w:tab w:val="left" w:pos="567"/>
        </w:tabs>
        <w:snapToGrid w:val="0"/>
        <w:spacing w:line="80" w:lineRule="atLeast"/>
        <w:rPr>
          <w:rFonts w:eastAsia="標楷體" w:hAnsi="標楷體"/>
          <w:b/>
          <w:sz w:val="22"/>
        </w:rPr>
      </w:pPr>
      <w:r w:rsidRPr="009530E5">
        <w:rPr>
          <w:rFonts w:eastAsia="標楷體" w:hAnsi="標楷體" w:hint="eastAsia"/>
          <w:b/>
          <w:sz w:val="22"/>
        </w:rPr>
        <w:t xml:space="preserve">    </w:t>
      </w:r>
      <w:r w:rsidRPr="009530E5">
        <w:rPr>
          <w:rFonts w:eastAsia="標楷體" w:hAnsi="標楷體" w:hint="eastAsia"/>
          <w:b/>
          <w:sz w:val="22"/>
          <w:shd w:val="pct15" w:color="auto" w:fill="FFFFFF"/>
        </w:rPr>
        <w:t>※本院覆核審查意見</w:t>
      </w:r>
      <w:r w:rsidRPr="009530E5">
        <w:rPr>
          <w:rFonts w:eastAsia="標楷體" w:hAnsi="標楷體"/>
          <w:b/>
          <w:sz w:val="22"/>
          <w:shd w:val="pct15" w:color="auto" w:fill="FFFFFF"/>
        </w:rPr>
        <w:t>Evaluation by TCVGH</w:t>
      </w:r>
      <w:r w:rsidRPr="009530E5">
        <w:rPr>
          <w:rFonts w:eastAsia="標楷體" w:hAnsi="標楷體" w:hint="eastAsia"/>
          <w:b/>
          <w:sz w:val="22"/>
        </w:rPr>
        <w:t>：</w:t>
      </w:r>
      <w:r w:rsidRPr="009530E5">
        <w:rPr>
          <w:rFonts w:eastAsia="標楷體" w:hAnsi="標楷體"/>
          <w:b/>
          <w:sz w:val="22"/>
          <w:u w:val="single"/>
        </w:rPr>
        <w:t>______ _________________________________</w:t>
      </w:r>
    </w:p>
    <w:p w:rsidR="009530E5" w:rsidRPr="009530E5" w:rsidRDefault="009530E5" w:rsidP="009530E5">
      <w:pPr>
        <w:ind w:leftChars="118" w:left="283"/>
        <w:rPr>
          <w:rFonts w:eastAsia="標楷體"/>
          <w:b/>
          <w:sz w:val="22"/>
        </w:rPr>
      </w:pPr>
    </w:p>
    <w:p w:rsidR="009530E5" w:rsidRPr="009530E5" w:rsidRDefault="009530E5" w:rsidP="009530E5">
      <w:pPr>
        <w:ind w:leftChars="119" w:left="852" w:hangingChars="257" w:hanging="566"/>
        <w:rPr>
          <w:rFonts w:eastAsia="標楷體"/>
          <w:sz w:val="22"/>
        </w:rPr>
      </w:pPr>
      <w:r w:rsidRPr="009530E5">
        <w:rPr>
          <w:rFonts w:eastAsia="標楷體" w:hint="eastAsia"/>
          <w:b/>
          <w:sz w:val="22"/>
        </w:rPr>
        <w:t>注意</w:t>
      </w:r>
      <w:r w:rsidRPr="009530E5">
        <w:rPr>
          <w:rFonts w:ascii="標楷體" w:eastAsia="標楷體" w:hAnsi="標楷體" w:hint="eastAsia"/>
          <w:b/>
          <w:sz w:val="22"/>
        </w:rPr>
        <w:t>：委託者對上述</w:t>
      </w:r>
      <w:proofErr w:type="gramStart"/>
      <w:r w:rsidRPr="009530E5">
        <w:rPr>
          <w:rFonts w:ascii="標楷體" w:eastAsia="標楷體" w:hAnsi="標楷體" w:hint="eastAsia"/>
          <w:b/>
          <w:sz w:val="22"/>
        </w:rPr>
        <w:t>項目勾填</w:t>
      </w:r>
      <w:proofErr w:type="gramEnd"/>
      <w:r w:rsidRPr="009530E5">
        <w:rPr>
          <w:rFonts w:ascii="標楷體" w:eastAsia="標楷體" w:hAnsi="標楷體" w:hint="eastAsia"/>
          <w:b/>
          <w:sz w:val="22"/>
        </w:rPr>
        <w:t>「是」者，視為</w:t>
      </w:r>
      <w:proofErr w:type="gramStart"/>
      <w:r w:rsidRPr="009530E5">
        <w:rPr>
          <w:rFonts w:ascii="標楷體" w:eastAsia="標楷體" w:hAnsi="標楷體" w:hint="eastAsia"/>
          <w:b/>
          <w:sz w:val="22"/>
        </w:rPr>
        <w:t>所勾填之</w:t>
      </w:r>
      <w:proofErr w:type="gramEnd"/>
      <w:r w:rsidRPr="009530E5">
        <w:rPr>
          <w:rFonts w:ascii="標楷體" w:eastAsia="標楷體" w:hAnsi="標楷體" w:hint="eastAsia"/>
          <w:b/>
          <w:sz w:val="22"/>
        </w:rPr>
        <w:t>項目均符合相關AAHRPP評鑑基準及法令規定。如約款有不明確之處，委託者同意以上述規定做為補充約款。</w:t>
      </w:r>
    </w:p>
    <w:sectPr w:rsidR="009530E5" w:rsidRPr="009530E5" w:rsidSect="005A3FB6">
      <w:headerReference w:type="default" r:id="rId9"/>
      <w:pgSz w:w="11906" w:h="16838"/>
      <w:pgMar w:top="1440" w:right="1080" w:bottom="1440" w:left="1080" w:header="851" w:footer="992" w:gutter="0"/>
      <w:cols w:space="425"/>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CVGHCRC" w:date="2024-04-10T21:18:00Z" w:initials="CRC">
    <w:p w:rsidR="006278AA" w:rsidRPr="00F26A7D" w:rsidRDefault="006278AA">
      <w:pPr>
        <w:pStyle w:val="a5"/>
        <w:rPr>
          <w:rFonts w:hint="eastAsia"/>
        </w:rPr>
      </w:pPr>
      <w:r>
        <w:rPr>
          <w:rStyle w:val="a4"/>
        </w:rPr>
        <w:annotationRef/>
      </w:r>
      <w:r w:rsidRPr="00F26A7D">
        <w:rPr>
          <w:rFonts w:hint="eastAsia"/>
        </w:rPr>
        <w:t>關於合約文件保存期限與費用，台灣</w:t>
      </w:r>
      <w:r w:rsidRPr="00F26A7D">
        <w:rPr>
          <w:rFonts w:hint="eastAsia"/>
        </w:rPr>
        <w:t>GCP</w:t>
      </w:r>
      <w:r w:rsidRPr="00F26A7D">
        <w:rPr>
          <w:rFonts w:hint="eastAsia"/>
        </w:rPr>
        <w:t>規範為僅保存至上市後二年，如有較長的保存年限或要求，請務必與</w:t>
      </w:r>
      <w:r w:rsidRPr="00F26A7D">
        <w:rPr>
          <w:rFonts w:hint="eastAsia"/>
        </w:rPr>
        <w:t>PI</w:t>
      </w:r>
      <w:r w:rsidRPr="00F26A7D">
        <w:rPr>
          <w:rFonts w:hint="eastAsia"/>
        </w:rPr>
        <w:t>確認並達成共識。</w:t>
      </w:r>
    </w:p>
    <w:p w:rsidR="006278AA" w:rsidRPr="00F26A7D" w:rsidRDefault="006278AA">
      <w:pPr>
        <w:pStyle w:val="a5"/>
        <w:rPr>
          <w:rFonts w:hint="eastAsia"/>
        </w:rPr>
      </w:pPr>
    </w:p>
    <w:p w:rsidR="006278AA" w:rsidRDefault="006278AA">
      <w:pPr>
        <w:pStyle w:val="a5"/>
      </w:pPr>
      <w:r w:rsidRPr="00F26A7D">
        <w:rPr>
          <w:rFonts w:hint="eastAsia"/>
        </w:rPr>
        <w:t>且試驗結束後保存期間及要求延長保存</w:t>
      </w:r>
      <w:proofErr w:type="gramStart"/>
      <w:r w:rsidRPr="00F26A7D">
        <w:rPr>
          <w:rFonts w:hint="eastAsia"/>
        </w:rPr>
        <w:t>期間，</w:t>
      </w:r>
      <w:proofErr w:type="gramEnd"/>
      <w:r w:rsidRPr="00F26A7D">
        <w:rPr>
          <w:rFonts w:hint="eastAsia"/>
        </w:rPr>
        <w:t>廠商應協助委由第三方倉儲公司保管，並支付費用。</w:t>
      </w:r>
    </w:p>
  </w:comment>
  <w:comment w:id="1" w:author="TCVGCRC" w:date="2024-04-10T21:18:00Z" w:initials="CRC">
    <w:p w:rsidR="00AE4492" w:rsidRPr="00F26A7D" w:rsidRDefault="00AE4492">
      <w:pPr>
        <w:pStyle w:val="a5"/>
      </w:pPr>
      <w:r>
        <w:rPr>
          <w:rStyle w:val="a4"/>
        </w:rPr>
        <w:annotationRef/>
      </w:r>
      <w:r w:rsidRPr="00F26A7D">
        <w:rPr>
          <w:rFonts w:hint="eastAsia"/>
        </w:rPr>
        <w:t>請</w:t>
      </w:r>
      <w:r w:rsidR="000369F6" w:rsidRPr="00F26A7D">
        <w:rPr>
          <w:rFonts w:hint="eastAsia"/>
        </w:rPr>
        <w:t>先自我檢核</w:t>
      </w:r>
      <w:r w:rsidRPr="00F26A7D">
        <w:rPr>
          <w:rFonts w:hint="eastAsia"/>
        </w:rPr>
        <w:t>確認</w:t>
      </w:r>
      <w:r w:rsidRPr="00F26A7D">
        <w:rPr>
          <w:rFonts w:hint="eastAsia"/>
        </w:rPr>
        <w:t>ICF</w:t>
      </w:r>
      <w:r w:rsidRPr="00F26A7D">
        <w:rPr>
          <w:rFonts w:hint="eastAsia"/>
        </w:rPr>
        <w:t>跟合約上的負責損害賠償方是否一致</w:t>
      </w:r>
      <w:r w:rsidRPr="00F26A7D">
        <w:rPr>
          <w:rFonts w:hint="eastAsia"/>
        </w:rPr>
        <w:t>!!!!</w:t>
      </w:r>
    </w:p>
    <w:p w:rsidR="000369F6" w:rsidRDefault="000369F6">
      <w:pPr>
        <w:pStyle w:val="a5"/>
      </w:pPr>
      <w:r w:rsidRPr="00F26A7D">
        <w:rPr>
          <w:rFonts w:hint="eastAsia"/>
        </w:rPr>
        <w:t>如不一致，會影響合約審查與簽署。</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C19AA" w16cid:durableId="1F5DFD34"/>
  <w16cid:commentId w16cid:paraId="36BC6CE8" w16cid:durableId="1F60B5ED"/>
  <w16cid:commentId w16cid:paraId="5149845B" w16cid:durableId="1F5F2D5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78" w:rsidRDefault="00F61778" w:rsidP="003850C5">
      <w:r>
        <w:separator/>
      </w:r>
    </w:p>
  </w:endnote>
  <w:endnote w:type="continuationSeparator" w:id="0">
    <w:p w:rsidR="00F61778" w:rsidRDefault="00F61778" w:rsidP="00385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78" w:rsidRDefault="00F61778" w:rsidP="003850C5">
      <w:r>
        <w:separator/>
      </w:r>
    </w:p>
  </w:footnote>
  <w:footnote w:type="continuationSeparator" w:id="0">
    <w:p w:rsidR="00F61778" w:rsidRDefault="00F61778" w:rsidP="00385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CB" w:rsidRPr="00457158" w:rsidRDefault="00F40260" w:rsidP="005A3FB6">
    <w:pPr>
      <w:pStyle w:val="ab"/>
      <w:rPr>
        <w:rFonts w:ascii="Arial Unicode MS" w:eastAsia="Arial Unicode MS" w:hAnsi="Arial Unicode MS" w:cs="Arial Unicode MS"/>
      </w:rPr>
    </w:pPr>
    <w:r w:rsidRPr="009742E3">
      <w:rPr>
        <w:rFonts w:eastAsia="標楷體"/>
        <w:sz w:val="24"/>
        <w:szCs w:val="24"/>
        <w:bdr w:val="single" w:sz="4" w:space="0" w:color="auto"/>
      </w:rPr>
      <w:t>附件</w:t>
    </w:r>
    <w:r w:rsidRPr="009742E3">
      <w:rPr>
        <w:rFonts w:eastAsia="標楷體"/>
        <w:sz w:val="24"/>
        <w:szCs w:val="24"/>
        <w:bdr w:val="single" w:sz="4" w:space="0" w:color="auto"/>
      </w:rPr>
      <w:t>Appendix 6.</w:t>
    </w:r>
    <w:r>
      <w:rPr>
        <w:rFonts w:eastAsia="標楷體" w:hint="eastAsia"/>
        <w:sz w:val="24"/>
        <w:szCs w:val="24"/>
        <w:bdr w:val="single" w:sz="4" w:space="0" w:color="auto"/>
      </w:rPr>
      <w:t>4</w:t>
    </w:r>
    <w:r w:rsidR="003F03CB">
      <w:rPr>
        <w:rFonts w:hint="eastAsia"/>
      </w:rPr>
      <w:t xml:space="preserve">                  </w:t>
    </w:r>
    <w:r w:rsidR="003F03CB">
      <w:t xml:space="preserve">                       </w:t>
    </w:r>
    <w:r w:rsidR="003F03CB">
      <w:rPr>
        <w:rFonts w:ascii="Arial Unicode MS" w:eastAsia="Arial Unicode MS" w:hAnsi="Arial Unicode MS" w:cs="Arial Unicode M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4891"/>
    <w:multiLevelType w:val="hybridMultilevel"/>
    <w:tmpl w:val="5C662928"/>
    <w:lvl w:ilvl="0" w:tplc="875EA564">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19B72A58"/>
    <w:multiLevelType w:val="hybridMultilevel"/>
    <w:tmpl w:val="6A00E3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4F33F7D"/>
    <w:multiLevelType w:val="hybridMultilevel"/>
    <w:tmpl w:val="E56E6C82"/>
    <w:lvl w:ilvl="0" w:tplc="955A1B52">
      <w:start w:val="1"/>
      <w:numFmt w:val="decimal"/>
      <w:lvlText w:val="%1."/>
      <w:lvlJc w:val="left"/>
      <w:pPr>
        <w:ind w:left="360" w:hanging="360"/>
      </w:pPr>
      <w:rPr>
        <w:rFonts w:hAnsi="Times New Roman" w:hint="default"/>
      </w:rPr>
    </w:lvl>
    <w:lvl w:ilvl="1" w:tplc="2F4CD84C">
      <w:start w:val="1"/>
      <w:numFmt w:val="upperLetter"/>
      <w:lvlText w:val="%2."/>
      <w:lvlJc w:val="left"/>
      <w:pPr>
        <w:ind w:left="644" w:hanging="36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B50F80"/>
    <w:multiLevelType w:val="hybridMultilevel"/>
    <w:tmpl w:val="7EEA3EF2"/>
    <w:lvl w:ilvl="0" w:tplc="875EA564">
      <w:start w:val="1"/>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C25AB1"/>
    <w:multiLevelType w:val="hybridMultilevel"/>
    <w:tmpl w:val="44000374"/>
    <w:lvl w:ilvl="0" w:tplc="1132F8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FA33C49"/>
    <w:multiLevelType w:val="hybridMultilevel"/>
    <w:tmpl w:val="6A5CE580"/>
    <w:lvl w:ilvl="0" w:tplc="8A381DC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366F0D24"/>
    <w:multiLevelType w:val="hybridMultilevel"/>
    <w:tmpl w:val="AD621CDE"/>
    <w:lvl w:ilvl="0" w:tplc="875EA564">
      <w:start w:val="1"/>
      <w:numFmt w:val="decimal"/>
      <w:lvlText w:val="(%1)"/>
      <w:lvlJc w:val="left"/>
      <w:pPr>
        <w:ind w:left="1246" w:hanging="480"/>
      </w:pPr>
      <w:rPr>
        <w:rFonts w:hint="default"/>
      </w:rPr>
    </w:lvl>
    <w:lvl w:ilvl="1" w:tplc="04090019">
      <w:start w:val="1"/>
      <w:numFmt w:val="ideographTraditional"/>
      <w:lvlText w:val="%2、"/>
      <w:lvlJc w:val="left"/>
      <w:pPr>
        <w:ind w:left="1726" w:hanging="480"/>
      </w:pPr>
    </w:lvl>
    <w:lvl w:ilvl="2" w:tplc="0409001B">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7">
    <w:nsid w:val="3776775C"/>
    <w:multiLevelType w:val="hybridMultilevel"/>
    <w:tmpl w:val="B26A35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7F4559C"/>
    <w:multiLevelType w:val="hybridMultilevel"/>
    <w:tmpl w:val="7EEA3EF2"/>
    <w:lvl w:ilvl="0" w:tplc="875EA564">
      <w:start w:val="1"/>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99D69B7"/>
    <w:multiLevelType w:val="hybridMultilevel"/>
    <w:tmpl w:val="D21C11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4047CE"/>
    <w:multiLevelType w:val="hybridMultilevel"/>
    <w:tmpl w:val="CDBAEC26"/>
    <w:lvl w:ilvl="0" w:tplc="687CC650">
      <w:start w:val="1"/>
      <w:numFmt w:val="decimal"/>
      <w:lvlText w:val="(%1)"/>
      <w:lvlJc w:val="left"/>
      <w:pPr>
        <w:ind w:left="124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A42F87"/>
    <w:multiLevelType w:val="hybridMultilevel"/>
    <w:tmpl w:val="FB801674"/>
    <w:lvl w:ilvl="0" w:tplc="875EA564">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5C3B00A7"/>
    <w:multiLevelType w:val="multilevel"/>
    <w:tmpl w:val="7D4A1556"/>
    <w:lvl w:ilvl="0">
      <w:start w:val="1"/>
      <w:numFmt w:val="decimal"/>
      <w:lvlText w:val="%1."/>
      <w:lvlJc w:val="left"/>
      <w:pPr>
        <w:tabs>
          <w:tab w:val="num" w:pos="480"/>
        </w:tabs>
        <w:ind w:left="480" w:hanging="480"/>
      </w:p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65C87C01"/>
    <w:multiLevelType w:val="hybridMultilevel"/>
    <w:tmpl w:val="C65A08C6"/>
    <w:lvl w:ilvl="0" w:tplc="0409000F">
      <w:start w:val="1"/>
      <w:numFmt w:val="decimal"/>
      <w:lvlText w:val="%1."/>
      <w:lvlJc w:val="left"/>
      <w:pPr>
        <w:ind w:left="960" w:hanging="480"/>
      </w:pPr>
      <w:rPr>
        <w:rFonts w:hint="default"/>
      </w:rPr>
    </w:lvl>
    <w:lvl w:ilvl="1" w:tplc="0409001B">
      <w:start w:val="1"/>
      <w:numFmt w:val="lowerRoman"/>
      <w:lvlText w:val="%2."/>
      <w:lvlJc w:val="right"/>
      <w:pPr>
        <w:ind w:left="1440" w:hanging="480"/>
      </w:pPr>
    </w:lvl>
    <w:lvl w:ilvl="2" w:tplc="F9CCCE52">
      <w:start w:val="1"/>
      <w:numFmt w:val="lowerLetter"/>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A6C08BB"/>
    <w:multiLevelType w:val="hybridMultilevel"/>
    <w:tmpl w:val="5560C08C"/>
    <w:lvl w:ilvl="0" w:tplc="DC484BB6">
      <w:start w:val="6"/>
      <w:numFmt w:val="upperLetter"/>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DD82206"/>
    <w:multiLevelType w:val="hybridMultilevel"/>
    <w:tmpl w:val="9D648410"/>
    <w:lvl w:ilvl="0" w:tplc="F45C0552">
      <w:start w:val="1"/>
      <w:numFmt w:val="bullet"/>
      <w:lvlText w:val="□"/>
      <w:lvlJc w:val="left"/>
      <w:pPr>
        <w:tabs>
          <w:tab w:val="num" w:pos="360"/>
        </w:tabs>
        <w:ind w:left="360" w:hanging="360"/>
      </w:pPr>
      <w:rPr>
        <w:rFonts w:ascii="標楷體" w:eastAsia="標楷體" w:hAnsi="標楷體" w:cs="Times New Roman" w:hint="eastAsia"/>
        <w:lang w:val="en-US"/>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4"/>
  </w:num>
  <w:num w:numId="3">
    <w:abstractNumId w:val="7"/>
  </w:num>
  <w:num w:numId="4">
    <w:abstractNumId w:val="5"/>
  </w:num>
  <w:num w:numId="5">
    <w:abstractNumId w:val="9"/>
  </w:num>
  <w:num w:numId="6">
    <w:abstractNumId w:val="15"/>
  </w:num>
  <w:num w:numId="7">
    <w:abstractNumId w:val="12"/>
  </w:num>
  <w:num w:numId="8">
    <w:abstractNumId w:val="3"/>
  </w:num>
  <w:num w:numId="9">
    <w:abstractNumId w:val="2"/>
  </w:num>
  <w:num w:numId="10">
    <w:abstractNumId w:val="14"/>
  </w:num>
  <w:num w:numId="11">
    <w:abstractNumId w:val="13"/>
  </w:num>
  <w:num w:numId="12">
    <w:abstractNumId w:val="6"/>
  </w:num>
  <w:num w:numId="13">
    <w:abstractNumId w:val="10"/>
  </w:num>
  <w:num w:numId="14">
    <w:abstractNumId w:val="1"/>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839"/>
    <w:rsid w:val="000221F1"/>
    <w:rsid w:val="000275E9"/>
    <w:rsid w:val="000369F6"/>
    <w:rsid w:val="000B4145"/>
    <w:rsid w:val="000E3132"/>
    <w:rsid w:val="00134B6C"/>
    <w:rsid w:val="00184C47"/>
    <w:rsid w:val="00195630"/>
    <w:rsid w:val="00195C0E"/>
    <w:rsid w:val="001F474B"/>
    <w:rsid w:val="001F7667"/>
    <w:rsid w:val="00220120"/>
    <w:rsid w:val="00241855"/>
    <w:rsid w:val="002A00A6"/>
    <w:rsid w:val="002A51C1"/>
    <w:rsid w:val="002A6EC0"/>
    <w:rsid w:val="002D584F"/>
    <w:rsid w:val="002D7FC6"/>
    <w:rsid w:val="002E0C89"/>
    <w:rsid w:val="002F03C9"/>
    <w:rsid w:val="00314839"/>
    <w:rsid w:val="00370CBF"/>
    <w:rsid w:val="003850C5"/>
    <w:rsid w:val="003A79C3"/>
    <w:rsid w:val="003B70FC"/>
    <w:rsid w:val="003C7B8A"/>
    <w:rsid w:val="003E177C"/>
    <w:rsid w:val="003E3D93"/>
    <w:rsid w:val="003F03CB"/>
    <w:rsid w:val="004051F5"/>
    <w:rsid w:val="004243AD"/>
    <w:rsid w:val="00451E4A"/>
    <w:rsid w:val="00457158"/>
    <w:rsid w:val="004A244D"/>
    <w:rsid w:val="004B4E58"/>
    <w:rsid w:val="004F0EEF"/>
    <w:rsid w:val="0053288F"/>
    <w:rsid w:val="005351E0"/>
    <w:rsid w:val="00564FD0"/>
    <w:rsid w:val="00577A61"/>
    <w:rsid w:val="005A3FB6"/>
    <w:rsid w:val="005B0969"/>
    <w:rsid w:val="005F5CE4"/>
    <w:rsid w:val="006228B2"/>
    <w:rsid w:val="006278AA"/>
    <w:rsid w:val="006312FE"/>
    <w:rsid w:val="006C5E78"/>
    <w:rsid w:val="00722A9C"/>
    <w:rsid w:val="00745831"/>
    <w:rsid w:val="00751B1F"/>
    <w:rsid w:val="00752B89"/>
    <w:rsid w:val="0075313E"/>
    <w:rsid w:val="0076236F"/>
    <w:rsid w:val="007702BE"/>
    <w:rsid w:val="007A2A33"/>
    <w:rsid w:val="007C1CF0"/>
    <w:rsid w:val="007D5CD0"/>
    <w:rsid w:val="007E3161"/>
    <w:rsid w:val="007E60F0"/>
    <w:rsid w:val="007E62F6"/>
    <w:rsid w:val="008102B8"/>
    <w:rsid w:val="0084087F"/>
    <w:rsid w:val="00843826"/>
    <w:rsid w:val="00861036"/>
    <w:rsid w:val="00863A4A"/>
    <w:rsid w:val="008908AC"/>
    <w:rsid w:val="008C6057"/>
    <w:rsid w:val="008F3F62"/>
    <w:rsid w:val="0091356C"/>
    <w:rsid w:val="00931185"/>
    <w:rsid w:val="009530E5"/>
    <w:rsid w:val="00987A0A"/>
    <w:rsid w:val="009933FC"/>
    <w:rsid w:val="009E255B"/>
    <w:rsid w:val="00A17403"/>
    <w:rsid w:val="00A37686"/>
    <w:rsid w:val="00A81785"/>
    <w:rsid w:val="00AE31DD"/>
    <w:rsid w:val="00AE4492"/>
    <w:rsid w:val="00B01744"/>
    <w:rsid w:val="00B03F3D"/>
    <w:rsid w:val="00B05C64"/>
    <w:rsid w:val="00B06AC9"/>
    <w:rsid w:val="00B47CDA"/>
    <w:rsid w:val="00B95C3E"/>
    <w:rsid w:val="00BE7596"/>
    <w:rsid w:val="00C178D5"/>
    <w:rsid w:val="00C23C00"/>
    <w:rsid w:val="00C3518E"/>
    <w:rsid w:val="00C5696C"/>
    <w:rsid w:val="00C615C5"/>
    <w:rsid w:val="00C67C1B"/>
    <w:rsid w:val="00C753B2"/>
    <w:rsid w:val="00C75C5A"/>
    <w:rsid w:val="00C82591"/>
    <w:rsid w:val="00CC5935"/>
    <w:rsid w:val="00CD3600"/>
    <w:rsid w:val="00D062A7"/>
    <w:rsid w:val="00D17263"/>
    <w:rsid w:val="00D64ECE"/>
    <w:rsid w:val="00D66E4B"/>
    <w:rsid w:val="00D85A12"/>
    <w:rsid w:val="00DC2A2B"/>
    <w:rsid w:val="00DD30DB"/>
    <w:rsid w:val="00DE0F71"/>
    <w:rsid w:val="00E74D73"/>
    <w:rsid w:val="00F01F31"/>
    <w:rsid w:val="00F139E3"/>
    <w:rsid w:val="00F26A7D"/>
    <w:rsid w:val="00F26F09"/>
    <w:rsid w:val="00F30625"/>
    <w:rsid w:val="00F40260"/>
    <w:rsid w:val="00F41A87"/>
    <w:rsid w:val="00F61778"/>
    <w:rsid w:val="00F662F8"/>
    <w:rsid w:val="00F81B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4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4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unhideWhenUsed/>
    <w:rsid w:val="00314839"/>
    <w:rPr>
      <w:sz w:val="18"/>
      <w:szCs w:val="18"/>
    </w:rPr>
  </w:style>
  <w:style w:type="paragraph" w:styleId="a5">
    <w:name w:val="annotation text"/>
    <w:basedOn w:val="a"/>
    <w:link w:val="a6"/>
    <w:uiPriority w:val="99"/>
    <w:unhideWhenUsed/>
    <w:rsid w:val="00314839"/>
  </w:style>
  <w:style w:type="character" w:customStyle="1" w:styleId="a6">
    <w:name w:val="註解文字 字元"/>
    <w:basedOn w:val="a0"/>
    <w:link w:val="a5"/>
    <w:uiPriority w:val="99"/>
    <w:rsid w:val="00314839"/>
  </w:style>
  <w:style w:type="paragraph" w:styleId="a7">
    <w:name w:val="annotation subject"/>
    <w:basedOn w:val="a5"/>
    <w:next w:val="a5"/>
    <w:link w:val="a8"/>
    <w:uiPriority w:val="99"/>
    <w:semiHidden/>
    <w:unhideWhenUsed/>
    <w:rsid w:val="00314839"/>
    <w:rPr>
      <w:b/>
      <w:bCs/>
      <w:kern w:val="0"/>
      <w:sz w:val="20"/>
      <w:szCs w:val="20"/>
    </w:rPr>
  </w:style>
  <w:style w:type="character" w:customStyle="1" w:styleId="a8">
    <w:name w:val="註解主旨 字元"/>
    <w:link w:val="a7"/>
    <w:uiPriority w:val="99"/>
    <w:semiHidden/>
    <w:rsid w:val="00314839"/>
    <w:rPr>
      <w:b/>
      <w:bCs/>
    </w:rPr>
  </w:style>
  <w:style w:type="paragraph" w:styleId="a9">
    <w:name w:val="Balloon Text"/>
    <w:basedOn w:val="a"/>
    <w:link w:val="aa"/>
    <w:uiPriority w:val="99"/>
    <w:semiHidden/>
    <w:unhideWhenUsed/>
    <w:rsid w:val="00314839"/>
    <w:rPr>
      <w:rFonts w:ascii="Calibri Light" w:hAnsi="Calibri Light"/>
      <w:kern w:val="0"/>
      <w:sz w:val="18"/>
      <w:szCs w:val="18"/>
    </w:rPr>
  </w:style>
  <w:style w:type="character" w:customStyle="1" w:styleId="aa">
    <w:name w:val="註解方塊文字 字元"/>
    <w:link w:val="a9"/>
    <w:uiPriority w:val="99"/>
    <w:semiHidden/>
    <w:rsid w:val="00314839"/>
    <w:rPr>
      <w:rFonts w:ascii="Calibri Light" w:eastAsia="新細明體" w:hAnsi="Calibri Light" w:cs="Times New Roman"/>
      <w:sz w:val="18"/>
      <w:szCs w:val="18"/>
    </w:rPr>
  </w:style>
  <w:style w:type="paragraph" w:styleId="ab">
    <w:name w:val="header"/>
    <w:basedOn w:val="a"/>
    <w:link w:val="ac"/>
    <w:uiPriority w:val="99"/>
    <w:unhideWhenUsed/>
    <w:rsid w:val="003850C5"/>
    <w:pPr>
      <w:tabs>
        <w:tab w:val="center" w:pos="4153"/>
        <w:tab w:val="right" w:pos="8306"/>
      </w:tabs>
      <w:snapToGrid w:val="0"/>
    </w:pPr>
    <w:rPr>
      <w:sz w:val="20"/>
      <w:szCs w:val="20"/>
    </w:rPr>
  </w:style>
  <w:style w:type="character" w:customStyle="1" w:styleId="ac">
    <w:name w:val="頁首 字元"/>
    <w:link w:val="ab"/>
    <w:uiPriority w:val="99"/>
    <w:rsid w:val="003850C5"/>
    <w:rPr>
      <w:kern w:val="2"/>
    </w:rPr>
  </w:style>
  <w:style w:type="paragraph" w:styleId="ad">
    <w:name w:val="footer"/>
    <w:basedOn w:val="a"/>
    <w:link w:val="ae"/>
    <w:uiPriority w:val="99"/>
    <w:unhideWhenUsed/>
    <w:rsid w:val="003850C5"/>
    <w:pPr>
      <w:tabs>
        <w:tab w:val="center" w:pos="4153"/>
        <w:tab w:val="right" w:pos="8306"/>
      </w:tabs>
      <w:snapToGrid w:val="0"/>
    </w:pPr>
    <w:rPr>
      <w:sz w:val="20"/>
      <w:szCs w:val="20"/>
    </w:rPr>
  </w:style>
  <w:style w:type="character" w:customStyle="1" w:styleId="ae">
    <w:name w:val="頁尾 字元"/>
    <w:link w:val="ad"/>
    <w:uiPriority w:val="99"/>
    <w:rsid w:val="003850C5"/>
    <w:rPr>
      <w:kern w:val="2"/>
    </w:rPr>
  </w:style>
  <w:style w:type="paragraph" w:customStyle="1" w:styleId="Default">
    <w:name w:val="Default"/>
    <w:rsid w:val="00D64ECE"/>
    <w:pPr>
      <w:widowControl w:val="0"/>
      <w:autoSpaceDE w:val="0"/>
      <w:autoSpaceDN w:val="0"/>
      <w:adjustRightInd w:val="0"/>
    </w:pPr>
    <w:rPr>
      <w:rFonts w:ascii="Times New Roman" w:hAnsi="Times New Roman"/>
      <w:color w:val="000000"/>
      <w:sz w:val="24"/>
      <w:szCs w:val="24"/>
    </w:rPr>
  </w:style>
  <w:style w:type="character" w:styleId="af">
    <w:name w:val="Hyperlink"/>
    <w:uiPriority w:val="99"/>
    <w:unhideWhenUsed/>
    <w:rsid w:val="007702BE"/>
    <w:rPr>
      <w:color w:val="0563C1"/>
      <w:u w:val="single"/>
    </w:rPr>
  </w:style>
  <w:style w:type="paragraph" w:styleId="HTML">
    <w:name w:val="HTML Preformatted"/>
    <w:basedOn w:val="a"/>
    <w:link w:val="HTML0"/>
    <w:uiPriority w:val="99"/>
    <w:unhideWhenUsed/>
    <w:rsid w:val="00722A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22A9C"/>
    <w:rPr>
      <w:rFonts w:ascii="細明體" w:eastAsia="細明體" w:hAnsi="細明體" w:cs="細明體"/>
      <w:sz w:val="24"/>
      <w:szCs w:val="24"/>
    </w:rPr>
  </w:style>
  <w:style w:type="paragraph" w:styleId="af0">
    <w:name w:val="List Paragraph"/>
    <w:basedOn w:val="a"/>
    <w:uiPriority w:val="34"/>
    <w:qFormat/>
    <w:rsid w:val="005A3FB6"/>
    <w:pPr>
      <w:ind w:leftChars="200" w:left="480"/>
    </w:pPr>
  </w:style>
  <w:style w:type="table" w:customStyle="1" w:styleId="1">
    <w:name w:val="表格格線1"/>
    <w:basedOn w:val="a1"/>
    <w:next w:val="a3"/>
    <w:uiPriority w:val="59"/>
    <w:rsid w:val="005A3FB6"/>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27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19B06-8965-4B19-8BDC-92D05857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1049</Words>
  <Characters>5981</Characters>
  <Application>Microsoft Office Word</Application>
  <DocSecurity>0</DocSecurity>
  <Lines>49</Lines>
  <Paragraphs>14</Paragraphs>
  <ScaleCrop>false</ScaleCrop>
  <Company>Net School</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VGH00</dc:creator>
  <cp:lastModifiedBy>TCVGHCRC</cp:lastModifiedBy>
  <cp:revision>4</cp:revision>
  <cp:lastPrinted>2018-11-22T00:30:00Z</cp:lastPrinted>
  <dcterms:created xsi:type="dcterms:W3CDTF">2024-04-10T13:14:00Z</dcterms:created>
  <dcterms:modified xsi:type="dcterms:W3CDTF">2024-04-10T13:18:00Z</dcterms:modified>
</cp:coreProperties>
</file>