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C76" w:rsidRPr="00121B87" w:rsidRDefault="007E4C76" w:rsidP="00795AA9">
      <w:pPr>
        <w:pStyle w:val="normal0"/>
        <w:jc w:val="center"/>
        <w:rPr>
          <w:rFonts w:ascii="標楷體" w:eastAsia="標楷體" w:hAnsi="標楷體"/>
          <w:b/>
          <w:sz w:val="32"/>
          <w:szCs w:val="32"/>
        </w:rPr>
      </w:pPr>
      <w:r w:rsidRPr="00121B87">
        <w:rPr>
          <w:rFonts w:ascii="標楷體" w:eastAsia="標楷體" w:hAnsi="標楷體" w:cs="新細明體" w:hint="eastAsia"/>
          <w:b/>
          <w:sz w:val="32"/>
          <w:szCs w:val="32"/>
        </w:rPr>
        <w:t>燒燙傷營養與</w:t>
      </w:r>
      <w:r w:rsidRPr="00121B87">
        <w:rPr>
          <w:rFonts w:ascii="標楷體" w:eastAsia="標楷體" w:hAnsi="標楷體" w:cs="SimSun" w:hint="eastAsia"/>
          <w:b/>
          <w:sz w:val="32"/>
          <w:szCs w:val="32"/>
        </w:rPr>
        <w:t>推薦的食物</w:t>
      </w:r>
    </w:p>
    <w:p w:rsidR="007E4C76" w:rsidRDefault="007E4C76">
      <w:pPr>
        <w:pStyle w:val="normal0"/>
        <w:rPr>
          <w:rFonts w:ascii="標楷體" w:eastAsia="標楷體" w:hAnsi="標楷體"/>
          <w:sz w:val="24"/>
          <w:szCs w:val="24"/>
        </w:rPr>
      </w:pPr>
    </w:p>
    <w:p w:rsidR="007E4C76" w:rsidRPr="00CE0970" w:rsidRDefault="007E4C76" w:rsidP="00CE0970">
      <w:pPr>
        <w:pStyle w:val="normal0"/>
        <w:jc w:val="center"/>
        <w:rPr>
          <w:rFonts w:ascii="標楷體" w:eastAsia="標楷體" w:hAnsi="標楷體"/>
          <w:sz w:val="24"/>
          <w:szCs w:val="24"/>
        </w:rPr>
      </w:pPr>
      <w:r w:rsidRPr="00CE0970">
        <w:rPr>
          <w:rFonts w:ascii="標楷體" w:eastAsia="標楷體" w:hAnsi="標楷體" w:hint="eastAsia"/>
          <w:sz w:val="24"/>
          <w:szCs w:val="24"/>
        </w:rPr>
        <w:t>臺中榮總營養室</w:t>
      </w:r>
      <w:r w:rsidRPr="00CE0970">
        <w:rPr>
          <w:rFonts w:ascii="標楷體" w:eastAsia="標楷體" w:hAnsi="標楷體"/>
          <w:sz w:val="24"/>
          <w:szCs w:val="24"/>
        </w:rPr>
        <w:t xml:space="preserve">  </w:t>
      </w:r>
      <w:r w:rsidRPr="00CE0970">
        <w:rPr>
          <w:rFonts w:ascii="標楷體" w:eastAsia="標楷體" w:hAnsi="標楷體" w:hint="eastAsia"/>
          <w:sz w:val="24"/>
          <w:szCs w:val="24"/>
        </w:rPr>
        <w:t>陳怡如營養師</w:t>
      </w:r>
      <w:r w:rsidRPr="00CE0970">
        <w:rPr>
          <w:rFonts w:ascii="標楷體" w:eastAsia="標楷體" w:hAnsi="標楷體"/>
          <w:sz w:val="24"/>
          <w:szCs w:val="24"/>
        </w:rPr>
        <w:t xml:space="preserve">  </w:t>
      </w:r>
      <w:r w:rsidRPr="00CE0970">
        <w:rPr>
          <w:rFonts w:ascii="標楷體" w:eastAsia="標楷體" w:hAnsi="標楷體" w:hint="eastAsia"/>
          <w:sz w:val="24"/>
          <w:szCs w:val="24"/>
        </w:rPr>
        <w:t>楊妹鳳主任</w:t>
      </w:r>
    </w:p>
    <w:p w:rsidR="007E4C76" w:rsidRPr="00CE0970" w:rsidRDefault="007E4C76">
      <w:pPr>
        <w:pStyle w:val="normal0"/>
        <w:rPr>
          <w:rFonts w:ascii="標楷體" w:eastAsia="標楷體" w:hAnsi="標楷體"/>
          <w:sz w:val="24"/>
          <w:szCs w:val="24"/>
        </w:rPr>
      </w:pPr>
    </w:p>
    <w:p w:rsidR="007E4C76" w:rsidRPr="00347364" w:rsidRDefault="007E4C76">
      <w:pPr>
        <w:pStyle w:val="normal0"/>
        <w:rPr>
          <w:rFonts w:ascii="標楷體" w:eastAsia="標楷體" w:hAnsi="標楷體" w:cs="新細明體"/>
          <w:sz w:val="26"/>
          <w:szCs w:val="26"/>
        </w:rPr>
      </w:pPr>
      <w:r w:rsidRPr="00347364">
        <w:rPr>
          <w:rFonts w:ascii="標楷體" w:eastAsia="標楷體" w:hAnsi="標楷體" w:cs="新細明體" w:hint="eastAsia"/>
          <w:sz w:val="26"/>
          <w:szCs w:val="26"/>
        </w:rPr>
        <w:t>燒燙傷是相當嚴重的傷害，病人肉體的傷害，除了疼痛外，體內的</w:t>
      </w:r>
      <w:r w:rsidRPr="00347364">
        <w:rPr>
          <w:rFonts w:ascii="標楷體" w:eastAsia="標楷體" w:hAnsi="標楷體" w:hint="eastAsia"/>
          <w:sz w:val="26"/>
          <w:szCs w:val="26"/>
        </w:rPr>
        <w:t>新陳代謝與賀爾蒙被改變，使得患者的肌肉和體內蛋白質加速分解，同時身體中的能量也急速消耗，此時</w:t>
      </w:r>
      <w:r>
        <w:rPr>
          <w:rFonts w:ascii="標楷體" w:eastAsia="標楷體" w:hAnsi="標楷體" w:hint="eastAsia"/>
          <w:sz w:val="26"/>
          <w:szCs w:val="26"/>
        </w:rPr>
        <w:t>亟</w:t>
      </w:r>
      <w:r w:rsidRPr="00347364">
        <w:rPr>
          <w:rFonts w:ascii="標楷體" w:eastAsia="標楷體" w:hAnsi="標楷體" w:hint="eastAsia"/>
          <w:sz w:val="26"/>
          <w:szCs w:val="26"/>
        </w:rPr>
        <w:t>需高熱量和高蛋白的補充</w:t>
      </w:r>
      <w:r w:rsidRPr="00347364">
        <w:rPr>
          <w:rFonts w:ascii="標楷體" w:eastAsia="標楷體" w:hAnsi="標楷體" w:cs="新細明體" w:hint="eastAsia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sz w:val="26"/>
          <w:szCs w:val="26"/>
        </w:rPr>
        <w:t>加上</w:t>
      </w:r>
      <w:r w:rsidRPr="00347364">
        <w:rPr>
          <w:rFonts w:ascii="標楷體" w:eastAsia="標楷體" w:hAnsi="標楷體" w:cs="新細明體" w:hint="eastAsia"/>
          <w:sz w:val="26"/>
          <w:szCs w:val="26"/>
        </w:rPr>
        <w:t>攝取足夠而均衡的營養</w:t>
      </w:r>
      <w:r>
        <w:rPr>
          <w:rFonts w:ascii="標楷體" w:eastAsia="標楷體" w:hAnsi="標楷體" w:cs="新細明體" w:hint="eastAsia"/>
          <w:sz w:val="26"/>
          <w:szCs w:val="26"/>
        </w:rPr>
        <w:t>素</w:t>
      </w:r>
      <w:r w:rsidRPr="00347364">
        <w:rPr>
          <w:rFonts w:ascii="標楷體" w:eastAsia="標楷體" w:hAnsi="標楷體" w:cs="新細明體" w:hint="eastAsia"/>
          <w:sz w:val="26"/>
          <w:szCs w:val="26"/>
        </w:rPr>
        <w:t>，來補充能量消耗，促進傷口的復原，加強身體的抵抗力，並減少感染，避免產生後遺症。</w:t>
      </w:r>
    </w:p>
    <w:p w:rsidR="007E4C76" w:rsidRPr="00347364" w:rsidRDefault="007E4C76" w:rsidP="00347364">
      <w:pPr>
        <w:pStyle w:val="normal0"/>
        <w:spacing w:line="180" w:lineRule="auto"/>
        <w:rPr>
          <w:rFonts w:ascii="標楷體" w:eastAsia="標楷體" w:hAnsi="標楷體" w:cs="新細明體"/>
          <w:sz w:val="26"/>
          <w:szCs w:val="26"/>
        </w:rPr>
      </w:pPr>
    </w:p>
    <w:p w:rsidR="007E4C76" w:rsidRPr="00347364" w:rsidRDefault="007E4C76">
      <w:pPr>
        <w:pStyle w:val="normal0"/>
        <w:rPr>
          <w:rFonts w:ascii="標楷體" w:eastAsia="標楷體" w:hAnsi="標楷體" w:cs="新細明體"/>
          <w:sz w:val="26"/>
          <w:szCs w:val="26"/>
        </w:rPr>
      </w:pPr>
      <w:r w:rsidRPr="00347364">
        <w:rPr>
          <w:rFonts w:ascii="標楷體" w:eastAsia="標楷體" w:hAnsi="標楷體" w:hint="eastAsia"/>
          <w:sz w:val="26"/>
          <w:szCs w:val="26"/>
        </w:rPr>
        <w:t>燒燙傷病人的熱量和各種營養素的需求量，依不同的燒燙傷面積、深度及年齡和體重等因素而定。嚴重燒燙傷病人的熱量需求為平常的</w:t>
      </w:r>
      <w:r w:rsidRPr="00347364">
        <w:rPr>
          <w:rFonts w:ascii="標楷體" w:eastAsia="標楷體" w:hAnsi="標楷體"/>
          <w:sz w:val="26"/>
          <w:szCs w:val="26"/>
        </w:rPr>
        <w:t>1.5</w:t>
      </w:r>
      <w:r w:rsidRPr="00347364">
        <w:rPr>
          <w:rFonts w:ascii="標楷體" w:eastAsia="標楷體" w:hAnsi="標楷體" w:hint="eastAsia"/>
          <w:sz w:val="26"/>
          <w:szCs w:val="26"/>
        </w:rPr>
        <w:t>到</w:t>
      </w:r>
      <w:r w:rsidRPr="00347364">
        <w:rPr>
          <w:rFonts w:ascii="標楷體" w:eastAsia="標楷體" w:hAnsi="標楷體"/>
          <w:sz w:val="26"/>
          <w:szCs w:val="26"/>
        </w:rPr>
        <w:t>2</w:t>
      </w:r>
      <w:r w:rsidRPr="00347364">
        <w:rPr>
          <w:rFonts w:ascii="標楷體" w:eastAsia="標楷體" w:hAnsi="標楷體" w:hint="eastAsia"/>
          <w:sz w:val="26"/>
          <w:szCs w:val="26"/>
        </w:rPr>
        <w:t>倍，蛋白質則占總熱量的百分之二十左右，醫療團隊營養師會依據病人的個別情況，評量所需的熱量及各種營養素的需求量，以及目前的營養狀況，再以適當的飲食模式供應。原則上鼓勵病人由口進食獲得營養，</w:t>
      </w:r>
      <w:r>
        <w:rPr>
          <w:rFonts w:ascii="標楷體" w:eastAsia="標楷體" w:hAnsi="標楷體" w:hint="eastAsia"/>
          <w:sz w:val="26"/>
          <w:szCs w:val="26"/>
        </w:rPr>
        <w:t>若</w:t>
      </w:r>
      <w:r w:rsidRPr="00347364">
        <w:rPr>
          <w:rFonts w:ascii="標楷體" w:eastAsia="標楷體" w:hAnsi="標楷體" w:hint="eastAsia"/>
          <w:sz w:val="26"/>
          <w:szCs w:val="26"/>
        </w:rPr>
        <w:t>無法達到需求量時，就得給予灌食，</w:t>
      </w:r>
      <w:r>
        <w:rPr>
          <w:rFonts w:ascii="標楷體" w:eastAsia="標楷體" w:hAnsi="標楷體" w:hint="eastAsia"/>
          <w:sz w:val="26"/>
          <w:szCs w:val="26"/>
        </w:rPr>
        <w:t>若</w:t>
      </w:r>
      <w:r w:rsidRPr="00347364">
        <w:rPr>
          <w:rFonts w:ascii="標楷體" w:eastAsia="標楷體" w:hAnsi="標楷體" w:hint="eastAsia"/>
          <w:sz w:val="26"/>
          <w:szCs w:val="26"/>
        </w:rPr>
        <w:t>仍不能達到時，或是腸胃道的功能不好時由靜脈營養提供營養素就勢在必行</w:t>
      </w:r>
      <w:r w:rsidRPr="00347364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7E4C76" w:rsidRPr="00347364" w:rsidRDefault="007E4C76" w:rsidP="00347364">
      <w:pPr>
        <w:pStyle w:val="normal0"/>
        <w:spacing w:line="180" w:lineRule="auto"/>
        <w:rPr>
          <w:rFonts w:ascii="標楷體" w:eastAsia="標楷體" w:hAnsi="標楷體"/>
          <w:sz w:val="26"/>
          <w:szCs w:val="26"/>
        </w:rPr>
      </w:pPr>
    </w:p>
    <w:p w:rsidR="007E4C76" w:rsidRPr="00347364" w:rsidRDefault="007E4C76">
      <w:pPr>
        <w:pStyle w:val="normal0"/>
        <w:rPr>
          <w:rFonts w:ascii="標楷體" w:eastAsia="標楷體" w:hAnsi="標楷體"/>
          <w:sz w:val="26"/>
          <w:szCs w:val="26"/>
        </w:rPr>
      </w:pPr>
      <w:r w:rsidRPr="00347364">
        <w:rPr>
          <w:rFonts w:ascii="標楷體" w:eastAsia="標楷體" w:hAnsi="標楷體" w:cs="SimSun" w:hint="eastAsia"/>
          <w:sz w:val="26"/>
          <w:szCs w:val="26"/>
        </w:rPr>
        <w:t>在燒燙傷復原的過程中，營養也非常重要，營養師推薦食物，來幫助「可以自己吃」的傷者，提升修復免疫力、加快傷口癒合。</w:t>
      </w:r>
    </w:p>
    <w:p w:rsidR="007E4C76" w:rsidRPr="00CE0970" w:rsidRDefault="007E4C76">
      <w:pPr>
        <w:pStyle w:val="normal0"/>
        <w:numPr>
          <w:ilvl w:val="0"/>
          <w:numId w:val="1"/>
        </w:numPr>
        <w:ind w:hanging="360"/>
        <w:contextualSpacing/>
        <w:rPr>
          <w:rFonts w:ascii="標楷體" w:eastAsia="標楷體" w:hAnsi="標楷體"/>
          <w:sz w:val="26"/>
          <w:szCs w:val="26"/>
        </w:rPr>
      </w:pPr>
      <w:r w:rsidRPr="00347364">
        <w:rPr>
          <w:rFonts w:ascii="標楷體" w:eastAsia="標楷體" w:hAnsi="標楷體" w:cs="SimSun" w:hint="eastAsia"/>
          <w:b/>
          <w:color w:val="0000FF"/>
          <w:sz w:val="26"/>
          <w:szCs w:val="26"/>
        </w:rPr>
        <w:t>熱量要足夠：</w:t>
      </w:r>
      <w:r w:rsidRPr="00347364">
        <w:rPr>
          <w:rFonts w:ascii="標楷體" w:eastAsia="標楷體" w:hAnsi="標楷體" w:cs="SimSun" w:hint="eastAsia"/>
          <w:color w:val="auto"/>
          <w:sz w:val="26"/>
          <w:szCs w:val="26"/>
        </w:rPr>
        <w:t>只要傷者</w:t>
      </w:r>
      <w:r w:rsidRPr="00347364">
        <w:rPr>
          <w:rFonts w:ascii="標楷體" w:eastAsia="標楷體" w:hAnsi="標楷體" w:cs="SimSun" w:hint="eastAsia"/>
          <w:sz w:val="26"/>
          <w:szCs w:val="26"/>
        </w:rPr>
        <w:t>吃得下，</w:t>
      </w:r>
      <w:r w:rsidRPr="00347364">
        <w:rPr>
          <w:rFonts w:ascii="標楷體" w:eastAsia="標楷體" w:hAnsi="標楷體" w:cs="SimSun" w:hint="eastAsia"/>
          <w:color w:val="auto"/>
          <w:sz w:val="26"/>
          <w:szCs w:val="26"/>
        </w:rPr>
        <w:t>想吃就多吃，</w:t>
      </w:r>
      <w:r w:rsidRPr="00347364">
        <w:rPr>
          <w:rFonts w:ascii="標楷體" w:eastAsia="標楷體" w:hAnsi="標楷體" w:cs="SimSun" w:hint="eastAsia"/>
          <w:sz w:val="26"/>
          <w:szCs w:val="26"/>
        </w:rPr>
        <w:t>每天吃個</w:t>
      </w:r>
      <w:r w:rsidRPr="00347364">
        <w:rPr>
          <w:rFonts w:ascii="標楷體" w:eastAsia="標楷體" w:hAnsi="標楷體" w:cs="SimSun"/>
          <w:sz w:val="26"/>
          <w:szCs w:val="26"/>
        </w:rPr>
        <w:t>6~8</w:t>
      </w:r>
      <w:r w:rsidRPr="00347364">
        <w:rPr>
          <w:rFonts w:ascii="標楷體" w:eastAsia="標楷體" w:hAnsi="標楷體" w:cs="SimSun" w:hint="eastAsia"/>
          <w:sz w:val="26"/>
          <w:szCs w:val="26"/>
        </w:rPr>
        <w:t>餐都沒關係。建議食物：自己喜歡、熱量高（如小籠包、濃湯、蛋糕）、易入口（如奶昔、冰淇淋），善用小點心如布丁、牛肉豬肉乾、堅果、葡萄乾、乳酪、優格、杏仁奶、豆奶等。如有其他慢性疾病如糖尿病、腎臟病，就需要個別諮詢營養師。</w:t>
      </w:r>
    </w:p>
    <w:p w:rsidR="007E4C76" w:rsidRPr="00347364" w:rsidRDefault="007E4C76" w:rsidP="00CE0970">
      <w:pPr>
        <w:pStyle w:val="normal0"/>
        <w:spacing w:line="180" w:lineRule="auto"/>
        <w:ind w:left="357"/>
        <w:contextualSpacing/>
        <w:rPr>
          <w:rFonts w:ascii="標楷體" w:eastAsia="標楷體" w:hAnsi="標楷體"/>
          <w:sz w:val="26"/>
          <w:szCs w:val="26"/>
        </w:rPr>
      </w:pPr>
    </w:p>
    <w:p w:rsidR="007E4C76" w:rsidRPr="00CE0970" w:rsidRDefault="007E4C76">
      <w:pPr>
        <w:pStyle w:val="normal0"/>
        <w:numPr>
          <w:ilvl w:val="0"/>
          <w:numId w:val="1"/>
        </w:numPr>
        <w:ind w:hanging="36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FF"/>
          <w:sz w:val="26"/>
          <w:szCs w:val="26"/>
        </w:rPr>
        <w:t>豐富</w:t>
      </w:r>
      <w:r w:rsidRPr="00347364">
        <w:rPr>
          <w:rFonts w:ascii="標楷體" w:eastAsia="標楷體" w:hAnsi="標楷體" w:cs="SimSun" w:hint="eastAsia"/>
          <w:b/>
          <w:color w:val="0000FF"/>
          <w:sz w:val="26"/>
          <w:szCs w:val="26"/>
        </w:rPr>
        <w:t>蛋白質：</w:t>
      </w:r>
      <w:r w:rsidRPr="00347364">
        <w:rPr>
          <w:rFonts w:ascii="標楷體" w:eastAsia="標楷體" w:hAnsi="標楷體" w:cs="SimSun" w:hint="eastAsia"/>
          <w:sz w:val="26"/>
          <w:szCs w:val="26"/>
        </w:rPr>
        <w:t>因為蛋白質是傷口癒合最重要的營養素，各式肉類（豬、牛、羊、雞、內臟等）、魚類和海鮮、蛋、奶類（牛奶、優酪乳、高蛋白奶粉）、</w:t>
      </w:r>
      <w:r w:rsidRPr="00347364">
        <w:rPr>
          <w:rFonts w:ascii="標楷體" w:eastAsia="標楷體" w:hAnsi="標楷體" w:hint="eastAsia"/>
          <w:sz w:val="26"/>
          <w:szCs w:val="26"/>
        </w:rPr>
        <w:t>豆類及其製品</w:t>
      </w:r>
      <w:r w:rsidRPr="00347364">
        <w:rPr>
          <w:rFonts w:ascii="標楷體" w:eastAsia="標楷體" w:hAnsi="標楷體"/>
          <w:sz w:val="26"/>
          <w:szCs w:val="26"/>
        </w:rPr>
        <w:t>(</w:t>
      </w:r>
      <w:r w:rsidRPr="00347364">
        <w:rPr>
          <w:rFonts w:ascii="標楷體" w:eastAsia="標楷體" w:hAnsi="標楷體" w:hint="eastAsia"/>
          <w:sz w:val="26"/>
          <w:szCs w:val="26"/>
        </w:rPr>
        <w:t>豆腐、豆漿、豆腸、素雞</w:t>
      </w:r>
      <w:r w:rsidRPr="00347364">
        <w:rPr>
          <w:rFonts w:ascii="標楷體" w:eastAsia="標楷體" w:hAnsi="標楷體"/>
          <w:sz w:val="26"/>
          <w:szCs w:val="26"/>
        </w:rPr>
        <w:t>)</w:t>
      </w:r>
      <w:r w:rsidRPr="00347364">
        <w:rPr>
          <w:rFonts w:ascii="標楷體" w:eastAsia="標楷體" w:hAnsi="標楷體" w:cs="SimSun" w:hint="eastAsia"/>
          <w:sz w:val="26"/>
          <w:szCs w:val="26"/>
        </w:rPr>
        <w:t>等，不管是正餐的菜餚或是當作點心都可以。</w:t>
      </w:r>
    </w:p>
    <w:p w:rsidR="007E4C76" w:rsidRPr="00347364" w:rsidRDefault="007E4C76" w:rsidP="00CE0970">
      <w:pPr>
        <w:pStyle w:val="normal0"/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</w:p>
    <w:p w:rsidR="007E4C76" w:rsidRPr="00CE0970" w:rsidRDefault="007E4C76">
      <w:pPr>
        <w:pStyle w:val="normal0"/>
        <w:numPr>
          <w:ilvl w:val="0"/>
          <w:numId w:val="1"/>
        </w:numPr>
        <w:ind w:hanging="360"/>
        <w:contextualSpacing/>
        <w:rPr>
          <w:rFonts w:ascii="標楷體" w:eastAsia="標楷體" w:hAnsi="標楷體"/>
          <w:sz w:val="26"/>
          <w:szCs w:val="26"/>
          <w:highlight w:val="white"/>
        </w:rPr>
      </w:pPr>
      <w:r>
        <w:rPr>
          <w:rFonts w:ascii="標楷體" w:eastAsia="標楷體" w:hAnsi="標楷體" w:cs="SimSun" w:hint="eastAsia"/>
          <w:b/>
          <w:color w:val="0000FF"/>
          <w:sz w:val="26"/>
          <w:szCs w:val="26"/>
          <w:highlight w:val="white"/>
        </w:rPr>
        <w:t>多用</w:t>
      </w:r>
      <w:r w:rsidRPr="00347364">
        <w:rPr>
          <w:rFonts w:ascii="標楷體" w:eastAsia="標楷體" w:hAnsi="標楷體" w:cs="SimSun" w:hint="eastAsia"/>
          <w:b/>
          <w:color w:val="0000FF"/>
          <w:sz w:val="26"/>
          <w:szCs w:val="26"/>
          <w:highlight w:val="white"/>
        </w:rPr>
        <w:t>抗氧化</w:t>
      </w:r>
      <w:r>
        <w:rPr>
          <w:rFonts w:ascii="標楷體" w:eastAsia="標楷體" w:hAnsi="標楷體" w:cs="SimSun" w:hint="eastAsia"/>
          <w:b/>
          <w:color w:val="0000FF"/>
          <w:sz w:val="26"/>
          <w:szCs w:val="26"/>
          <w:highlight w:val="white"/>
        </w:rPr>
        <w:t>食物</w:t>
      </w:r>
      <w:r w:rsidRPr="00347364">
        <w:rPr>
          <w:rFonts w:ascii="標楷體" w:eastAsia="標楷體" w:hAnsi="標楷體" w:cs="Arial Unicode MS" w:hint="eastAsia"/>
          <w:b/>
          <w:sz w:val="26"/>
          <w:szCs w:val="26"/>
          <w:highlight w:val="white"/>
        </w:rPr>
        <w:t>：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修補身體</w:t>
      </w:r>
      <w:r>
        <w:rPr>
          <w:rFonts w:ascii="標楷體" w:eastAsia="標楷體" w:hAnsi="標楷體" w:cs="Arial Unicode MS" w:hint="eastAsia"/>
          <w:sz w:val="26"/>
          <w:szCs w:val="26"/>
          <w:highlight w:val="white"/>
        </w:rPr>
        <w:t>組織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需要許多維生素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(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維生素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A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、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C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、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B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群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)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、礦物質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(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鋅、鐵、鉀</w:t>
      </w:r>
      <w:r w:rsidRPr="00347364">
        <w:rPr>
          <w:rFonts w:ascii="標楷體" w:eastAsia="標楷體" w:hAnsi="標楷體" w:cs="Arial Unicode MS"/>
          <w:sz w:val="26"/>
          <w:szCs w:val="26"/>
          <w:highlight w:val="white"/>
        </w:rPr>
        <w:t>)</w:t>
      </w:r>
      <w:r w:rsidRPr="00347364">
        <w:rPr>
          <w:rFonts w:ascii="標楷體" w:eastAsia="標楷體" w:hAnsi="標楷體" w:cs="Arial Unicode MS" w:hint="eastAsia"/>
          <w:sz w:val="26"/>
          <w:szCs w:val="26"/>
          <w:highlight w:val="white"/>
        </w:rPr>
        <w:t>等抗氧化營養素，推薦食物如柳橙、橘子、奇異果、芭樂、木瓜、百香果、深綠色蔬菜、紅蘿蔔、地瓜、牛奶、豬肝、牡蠣、牛肉、菇類、堅果類等。</w:t>
      </w:r>
    </w:p>
    <w:p w:rsidR="007E4C76" w:rsidRDefault="007E4C76" w:rsidP="00CE0970">
      <w:pPr>
        <w:pStyle w:val="normal0"/>
        <w:spacing w:line="180" w:lineRule="auto"/>
        <w:contextualSpacing/>
        <w:rPr>
          <w:rFonts w:ascii="標楷體" w:eastAsia="標楷體" w:hAnsi="標楷體"/>
          <w:sz w:val="26"/>
          <w:szCs w:val="26"/>
          <w:highlight w:val="white"/>
        </w:rPr>
      </w:pPr>
    </w:p>
    <w:p w:rsidR="007E4C76" w:rsidRPr="00347364" w:rsidRDefault="007E4C76">
      <w:pPr>
        <w:pStyle w:val="normal0"/>
        <w:numPr>
          <w:ilvl w:val="0"/>
          <w:numId w:val="1"/>
        </w:numPr>
        <w:ind w:hanging="360"/>
        <w:contextualSpacing/>
        <w:rPr>
          <w:rFonts w:ascii="標楷體" w:eastAsia="標楷體" w:hAnsi="標楷體"/>
          <w:sz w:val="26"/>
          <w:szCs w:val="26"/>
          <w:highlight w:val="white"/>
        </w:rPr>
      </w:pPr>
      <w:r>
        <w:rPr>
          <w:rFonts w:ascii="標楷體" w:eastAsia="標楷體" w:hAnsi="標楷體" w:cs="SimSun" w:hint="eastAsia"/>
          <w:b/>
          <w:color w:val="0000FF"/>
          <w:sz w:val="26"/>
          <w:szCs w:val="26"/>
          <w:highlight w:val="white"/>
        </w:rPr>
        <w:t>哪</w:t>
      </w:r>
      <w:r w:rsidRPr="00347364">
        <w:rPr>
          <w:rFonts w:ascii="標楷體" w:eastAsia="標楷體" w:hAnsi="標楷體" w:cs="SimSun" w:hint="eastAsia"/>
          <w:b/>
          <w:color w:val="0000FF"/>
          <w:sz w:val="26"/>
          <w:szCs w:val="26"/>
          <w:highlight w:val="white"/>
        </w:rPr>
        <w:t>些不要吃</w:t>
      </w:r>
      <w:r w:rsidRPr="00347364">
        <w:rPr>
          <w:rFonts w:ascii="標楷體" w:eastAsia="標楷體" w:hAnsi="標楷體" w:cs="Arial Unicode MS" w:hint="eastAsia"/>
          <w:b/>
          <w:sz w:val="26"/>
          <w:szCs w:val="26"/>
          <w:highlight w:val="white"/>
        </w:rPr>
        <w:t>：</w:t>
      </w:r>
      <w:r w:rsidRPr="00347364">
        <w:rPr>
          <w:rFonts w:ascii="標楷體" w:eastAsia="標楷體" w:hAnsi="標楷體" w:cs="SimSun" w:hint="eastAsia"/>
          <w:sz w:val="26"/>
          <w:szCs w:val="26"/>
        </w:rPr>
        <w:t>燒燙傷者免疫力弱，不要吃未全熟的牛排、生魚片及生菜沙拉等生食，烹調時要加熱完全至沸騰；</w:t>
      </w:r>
      <w:r w:rsidRPr="00347364">
        <w:rPr>
          <w:rFonts w:ascii="標楷體" w:eastAsia="標楷體" w:hAnsi="標楷體" w:hint="eastAsia"/>
          <w:sz w:val="26"/>
          <w:szCs w:val="26"/>
        </w:rPr>
        <w:t>勿飲酒、吃辣食物，以免傷口充血、發癢。</w:t>
      </w:r>
    </w:p>
    <w:p w:rsidR="007E4C76" w:rsidRPr="00347364" w:rsidRDefault="007E4C76">
      <w:pPr>
        <w:pStyle w:val="normal0"/>
        <w:rPr>
          <w:sz w:val="26"/>
          <w:szCs w:val="26"/>
        </w:rPr>
      </w:pPr>
    </w:p>
    <w:p w:rsidR="007E4C76" w:rsidRPr="00347364" w:rsidRDefault="007E4C76">
      <w:pPr>
        <w:pStyle w:val="normal0"/>
        <w:rPr>
          <w:sz w:val="26"/>
          <w:szCs w:val="26"/>
        </w:rPr>
      </w:pPr>
      <w:r w:rsidRPr="00347364">
        <w:rPr>
          <w:rFonts w:ascii="標楷體" w:eastAsia="標楷體" w:hAnsi="標楷體" w:cs="SimSun" w:hint="eastAsia"/>
          <w:sz w:val="26"/>
          <w:szCs w:val="26"/>
        </w:rPr>
        <w:t>小心分辨網路傳言</w:t>
      </w:r>
      <w:r>
        <w:rPr>
          <w:rFonts w:ascii="標楷體" w:eastAsia="標楷體" w:hAnsi="標楷體" w:cs="SimSun" w:hint="eastAsia"/>
          <w:sz w:val="26"/>
          <w:szCs w:val="26"/>
        </w:rPr>
        <w:t>，傳言</w:t>
      </w:r>
      <w:r w:rsidRPr="00347364">
        <w:rPr>
          <w:rFonts w:ascii="標楷體" w:eastAsia="標楷體" w:hAnsi="標楷體" w:cs="SimSun" w:hint="eastAsia"/>
          <w:sz w:val="26"/>
          <w:szCs w:val="26"/>
        </w:rPr>
        <w:t>的椰子水、蘆薈、香灰都沒有</w:t>
      </w:r>
      <w:r>
        <w:rPr>
          <w:rFonts w:ascii="標楷體" w:eastAsia="標楷體" w:hAnsi="標楷體" w:cs="SimSun" w:hint="eastAsia"/>
          <w:sz w:val="26"/>
          <w:szCs w:val="26"/>
        </w:rPr>
        <w:t>確切</w:t>
      </w:r>
      <w:r w:rsidRPr="00347364">
        <w:rPr>
          <w:rFonts w:ascii="標楷體" w:eastAsia="標楷體" w:hAnsi="標楷體" w:cs="SimSun" w:hint="eastAsia"/>
          <w:sz w:val="26"/>
          <w:szCs w:val="26"/>
        </w:rPr>
        <w:t>證明。如遇到傷者沒食慾、不知如何選擇食物或購買營養品，請電洽本院營養室：</w:t>
      </w:r>
      <w:r w:rsidRPr="00347364">
        <w:rPr>
          <w:rFonts w:ascii="標楷體" w:eastAsia="標楷體" w:hAnsi="標楷體" w:cs="SimSun"/>
          <w:sz w:val="26"/>
          <w:szCs w:val="26"/>
        </w:rPr>
        <w:t>(04)2359-2525</w:t>
      </w:r>
      <w:r w:rsidRPr="00347364">
        <w:rPr>
          <w:rFonts w:ascii="標楷體" w:eastAsia="標楷體" w:hAnsi="標楷體" w:cs="SimSun" w:hint="eastAsia"/>
          <w:sz w:val="26"/>
          <w:szCs w:val="26"/>
        </w:rPr>
        <w:t>分機</w:t>
      </w:r>
      <w:r w:rsidRPr="00347364">
        <w:rPr>
          <w:rFonts w:ascii="標楷體" w:eastAsia="標楷體" w:hAnsi="標楷體" w:cs="SimSun"/>
          <w:sz w:val="26"/>
          <w:szCs w:val="26"/>
        </w:rPr>
        <w:t>2601</w:t>
      </w:r>
      <w:r w:rsidRPr="00347364">
        <w:rPr>
          <w:rFonts w:ascii="標楷體" w:eastAsia="標楷體" w:hAnsi="標楷體" w:cs="SimSun" w:hint="eastAsia"/>
          <w:sz w:val="26"/>
          <w:szCs w:val="26"/>
        </w:rPr>
        <w:t>，或直接到各大醫院營養門診，營養師</w:t>
      </w:r>
      <w:r>
        <w:rPr>
          <w:rFonts w:ascii="標楷體" w:eastAsia="標楷體" w:hAnsi="標楷體" w:cs="SimSun" w:hint="eastAsia"/>
          <w:sz w:val="26"/>
          <w:szCs w:val="26"/>
        </w:rPr>
        <w:t>會</w:t>
      </w:r>
      <w:r w:rsidRPr="00347364">
        <w:rPr>
          <w:rFonts w:ascii="標楷體" w:eastAsia="標楷體" w:hAnsi="標楷體" w:cs="SimSun" w:hint="eastAsia"/>
          <w:sz w:val="26"/>
          <w:szCs w:val="26"/>
        </w:rPr>
        <w:t>評估</w:t>
      </w:r>
      <w:r>
        <w:rPr>
          <w:rFonts w:ascii="標楷體" w:eastAsia="標楷體" w:hAnsi="標楷體" w:cs="SimSun" w:hint="eastAsia"/>
          <w:sz w:val="26"/>
          <w:szCs w:val="26"/>
        </w:rPr>
        <w:t>並給予</w:t>
      </w:r>
      <w:r w:rsidRPr="00347364">
        <w:rPr>
          <w:rFonts w:ascii="標楷體" w:eastAsia="標楷體" w:hAnsi="標楷體" w:cs="SimSun" w:hint="eastAsia"/>
          <w:sz w:val="26"/>
          <w:szCs w:val="26"/>
        </w:rPr>
        <w:t>適合傷者的飲食建議和營養補充方式。</w:t>
      </w:r>
    </w:p>
    <w:sectPr w:rsidR="007E4C76" w:rsidRPr="00347364" w:rsidSect="00FC5E8A">
      <w:pgSz w:w="12240" w:h="15840"/>
      <w:pgMar w:top="1021" w:right="1021" w:bottom="1021" w:left="102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76" w:rsidRDefault="007E4C76" w:rsidP="00162B12">
      <w:pPr>
        <w:spacing w:line="240" w:lineRule="auto"/>
      </w:pPr>
      <w:r>
        <w:separator/>
      </w:r>
    </w:p>
  </w:endnote>
  <w:endnote w:type="continuationSeparator" w:id="1">
    <w:p w:rsidR="007E4C76" w:rsidRDefault="007E4C76" w:rsidP="00162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76" w:rsidRDefault="007E4C76" w:rsidP="00162B12">
      <w:pPr>
        <w:spacing w:line="240" w:lineRule="auto"/>
      </w:pPr>
      <w:r>
        <w:separator/>
      </w:r>
    </w:p>
  </w:footnote>
  <w:footnote w:type="continuationSeparator" w:id="1">
    <w:p w:rsidR="007E4C76" w:rsidRDefault="007E4C76" w:rsidP="00162B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FA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563"/>
    <w:rsid w:val="00084E62"/>
    <w:rsid w:val="000B5D87"/>
    <w:rsid w:val="000C21F1"/>
    <w:rsid w:val="000F036F"/>
    <w:rsid w:val="00121B87"/>
    <w:rsid w:val="00162B12"/>
    <w:rsid w:val="00164314"/>
    <w:rsid w:val="00182BF7"/>
    <w:rsid w:val="00211797"/>
    <w:rsid w:val="002B37C4"/>
    <w:rsid w:val="002E4A27"/>
    <w:rsid w:val="0031599C"/>
    <w:rsid w:val="00347364"/>
    <w:rsid w:val="003D2657"/>
    <w:rsid w:val="003E2F95"/>
    <w:rsid w:val="0041305D"/>
    <w:rsid w:val="00493491"/>
    <w:rsid w:val="0049402A"/>
    <w:rsid w:val="00495638"/>
    <w:rsid w:val="004D05DE"/>
    <w:rsid w:val="0053157D"/>
    <w:rsid w:val="005858BA"/>
    <w:rsid w:val="005963C1"/>
    <w:rsid w:val="005E2BF1"/>
    <w:rsid w:val="00627718"/>
    <w:rsid w:val="00685B22"/>
    <w:rsid w:val="006914A4"/>
    <w:rsid w:val="006E7326"/>
    <w:rsid w:val="00795AA9"/>
    <w:rsid w:val="007E1EE4"/>
    <w:rsid w:val="007E4C76"/>
    <w:rsid w:val="00825303"/>
    <w:rsid w:val="00842179"/>
    <w:rsid w:val="008B0F89"/>
    <w:rsid w:val="0097155C"/>
    <w:rsid w:val="00973F70"/>
    <w:rsid w:val="0097725B"/>
    <w:rsid w:val="009D1851"/>
    <w:rsid w:val="00A21AF7"/>
    <w:rsid w:val="00A54FA7"/>
    <w:rsid w:val="00AC070B"/>
    <w:rsid w:val="00B036CD"/>
    <w:rsid w:val="00B22699"/>
    <w:rsid w:val="00B600E7"/>
    <w:rsid w:val="00B9154A"/>
    <w:rsid w:val="00BE08A4"/>
    <w:rsid w:val="00C01571"/>
    <w:rsid w:val="00CA2694"/>
    <w:rsid w:val="00CA2E54"/>
    <w:rsid w:val="00CD5A45"/>
    <w:rsid w:val="00CE0970"/>
    <w:rsid w:val="00D01A83"/>
    <w:rsid w:val="00D50E05"/>
    <w:rsid w:val="00DE5D94"/>
    <w:rsid w:val="00E0515D"/>
    <w:rsid w:val="00EC7B01"/>
    <w:rsid w:val="00ED4B92"/>
    <w:rsid w:val="00EF10A0"/>
    <w:rsid w:val="00F41F13"/>
    <w:rsid w:val="00F72563"/>
    <w:rsid w:val="00FC5E8A"/>
    <w:rsid w:val="00FE2A7E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5D"/>
    <w:pPr>
      <w:widowControl w:val="0"/>
      <w:spacing w:line="276" w:lineRule="auto"/>
    </w:pPr>
    <w:rPr>
      <w:color w:val="000000"/>
      <w:kern w:val="0"/>
      <w:sz w:val="22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72563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72563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72563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72563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72563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72563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491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491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491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3491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3491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3491"/>
    <w:rPr>
      <w:rFonts w:ascii="Cambria" w:eastAsia="新細明體" w:hAnsi="Cambria" w:cs="Times New Roman"/>
      <w:color w:val="000000"/>
      <w:kern w:val="0"/>
      <w:sz w:val="36"/>
      <w:szCs w:val="36"/>
    </w:rPr>
  </w:style>
  <w:style w:type="paragraph" w:customStyle="1" w:styleId="normal0">
    <w:name w:val="normal"/>
    <w:uiPriority w:val="99"/>
    <w:rsid w:val="00F72563"/>
    <w:pPr>
      <w:spacing w:line="276" w:lineRule="auto"/>
    </w:pPr>
    <w:rPr>
      <w:color w:val="000000"/>
      <w:kern w:val="0"/>
      <w:sz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F72563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493491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72563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491"/>
    <w:rPr>
      <w:rFonts w:ascii="Cambria" w:hAnsi="Cambria" w:cs="Times New Roman"/>
      <w:i/>
      <w:iCs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2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B12"/>
    <w:rPr>
      <w:rFonts w:cs="Times New Roman"/>
      <w:color w:val="000000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62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B12"/>
    <w:rPr>
      <w:rFonts w:cs="Times New Roman"/>
      <w:color w:val="00000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431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B01"/>
    <w:rPr>
      <w:rFonts w:ascii="Cambria" w:eastAsia="新細明體" w:hAnsi="Cambria" w:cs="Times New Roman"/>
      <w:color w:val="000000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營養師最推薦的傷口癒合食物</dc:title>
  <dc:subject/>
  <dc:creator>Vghtc</dc:creator>
  <cp:keywords/>
  <dc:description/>
  <cp:lastModifiedBy>Vghtc</cp:lastModifiedBy>
  <cp:revision>7</cp:revision>
  <cp:lastPrinted>2015-07-01T23:55:00Z</cp:lastPrinted>
  <dcterms:created xsi:type="dcterms:W3CDTF">2015-07-02T02:38:00Z</dcterms:created>
  <dcterms:modified xsi:type="dcterms:W3CDTF">2015-07-02T03:32:00Z</dcterms:modified>
</cp:coreProperties>
</file>