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EF" w:rsidRPr="00484178" w:rsidRDefault="004A7CA3" w:rsidP="004A7CA3">
      <w:pPr>
        <w:snapToGrid w:val="0"/>
        <w:spacing w:line="240" w:lineRule="atLeast"/>
        <w:jc w:val="center"/>
        <w:rPr>
          <w:rFonts w:eastAsia="標楷體" w:hAnsi="標楷體" w:cs="Times New Roman"/>
          <w:b/>
          <w:sz w:val="32"/>
          <w:szCs w:val="32"/>
          <w:lang w:eastAsia="zh-TW"/>
        </w:rPr>
      </w:pPr>
      <w:r w:rsidRPr="00CD6743">
        <w:rPr>
          <w:rFonts w:eastAsia="標楷體" w:hAnsi="標楷體" w:cs="Times New Roman" w:hint="eastAsia"/>
          <w:b/>
          <w:sz w:val="32"/>
          <w:szCs w:val="32"/>
          <w:lang w:eastAsia="zh-TW"/>
        </w:rPr>
        <w:t>生物相似性藥品</w:t>
      </w:r>
      <w:r w:rsidR="00357EEF" w:rsidRPr="00484178">
        <w:rPr>
          <w:rFonts w:eastAsia="標楷體" w:hAnsi="標楷體" w:cs="Times New Roman"/>
          <w:b/>
          <w:sz w:val="32"/>
          <w:szCs w:val="32"/>
          <w:lang w:eastAsia="zh-TW"/>
        </w:rPr>
        <w:t>(</w:t>
      </w:r>
      <w:r w:rsidR="00357EEF" w:rsidRPr="00484178">
        <w:rPr>
          <w:rFonts w:eastAsia="標楷體" w:hAnsi="標楷體" w:cs="Times New Roman" w:hint="eastAsia"/>
          <w:b/>
          <w:sz w:val="32"/>
          <w:szCs w:val="32"/>
          <w:lang w:eastAsia="zh-TW"/>
        </w:rPr>
        <w:t>辦法</w:t>
      </w:r>
      <w:r>
        <w:rPr>
          <w:rFonts w:eastAsia="標楷體" w:hAnsi="標楷體" w:cs="Times New Roman" w:hint="eastAsia"/>
          <w:b/>
          <w:sz w:val="32"/>
          <w:szCs w:val="32"/>
          <w:lang w:eastAsia="zh-TW"/>
        </w:rPr>
        <w:t>五</w:t>
      </w:r>
      <w:r w:rsidR="00357EEF" w:rsidRPr="00484178">
        <w:rPr>
          <w:rFonts w:eastAsia="標楷體" w:hAnsi="標楷體" w:cs="Times New Roman"/>
          <w:b/>
          <w:sz w:val="32"/>
          <w:szCs w:val="32"/>
          <w:lang w:eastAsia="zh-TW"/>
        </w:rPr>
        <w:t>)</w:t>
      </w:r>
      <w:r w:rsidR="00357EEF" w:rsidRPr="00484178">
        <w:rPr>
          <w:rFonts w:eastAsia="標楷體" w:hAnsi="標楷體" w:cs="Times New Roman" w:hint="eastAsia"/>
          <w:b/>
          <w:sz w:val="32"/>
          <w:szCs w:val="32"/>
          <w:lang w:eastAsia="zh-TW"/>
        </w:rPr>
        <w:t>進用申請審查送審資料：</w:t>
      </w:r>
    </w:p>
    <w:p w:rsidR="00357EEF" w:rsidRPr="0077018A" w:rsidRDefault="00357EEF" w:rsidP="00B12427">
      <w:pPr>
        <w:pStyle w:val="2"/>
        <w:snapToGrid w:val="0"/>
        <w:spacing w:beforeLines="50"/>
        <w:ind w:leftChars="100" w:left="240" w:firstLineChars="0" w:firstLine="0"/>
        <w:rPr>
          <w:sz w:val="26"/>
          <w:szCs w:val="26"/>
          <w:lang w:eastAsia="zh-TW"/>
        </w:rPr>
      </w:pPr>
      <w:r w:rsidRPr="0077018A">
        <w:rPr>
          <w:rFonts w:hint="eastAsia"/>
          <w:sz w:val="26"/>
          <w:szCs w:val="26"/>
          <w:lang w:eastAsia="zh-TW"/>
        </w:rPr>
        <w:t>資料填妥備齊，請先送交藥事管理會秘書處審查無誤後，請備妥正本壹份、副本貳份，以利新藥進用審議作業之進行，謝謝您的合作！</w:t>
      </w:r>
    </w:p>
    <w:p w:rsidR="00357EEF" w:rsidRPr="00DF719D" w:rsidRDefault="00357EEF" w:rsidP="00B12427">
      <w:pPr>
        <w:snapToGrid w:val="0"/>
        <w:spacing w:beforeLines="25"/>
        <w:ind w:left="424" w:rightChars="-260" w:right="-624" w:hangingChars="163" w:hanging="424"/>
        <w:jc w:val="both"/>
        <w:rPr>
          <w:rFonts w:eastAsia="標楷體"/>
          <w:sz w:val="26"/>
          <w:szCs w:val="26"/>
          <w:lang w:eastAsia="zh-TW"/>
        </w:rPr>
      </w:pPr>
      <w:r w:rsidRPr="0077018A">
        <w:rPr>
          <w:rFonts w:eastAsia="標楷體"/>
          <w:sz w:val="26"/>
          <w:szCs w:val="26"/>
          <w:lang w:eastAsia="zh-TW"/>
        </w:rPr>
        <w:t xml:space="preserve">1. </w:t>
      </w:r>
      <w:r w:rsidRPr="0077018A">
        <w:rPr>
          <w:rFonts w:eastAsia="標楷體" w:hint="eastAsia"/>
          <w:sz w:val="26"/>
          <w:szCs w:val="26"/>
          <w:lang w:eastAsia="zh-TW"/>
        </w:rPr>
        <w:t>下列</w:t>
      </w:r>
      <w:r w:rsidRPr="00DF719D">
        <w:rPr>
          <w:rFonts w:eastAsia="標楷體" w:hint="eastAsia"/>
          <w:sz w:val="26"/>
          <w:szCs w:val="26"/>
          <w:lang w:eastAsia="zh-TW"/>
        </w:rPr>
        <w:t>第</w:t>
      </w:r>
      <w:r w:rsidRPr="00DF719D">
        <w:rPr>
          <w:rFonts w:eastAsia="標楷體"/>
          <w:sz w:val="26"/>
          <w:szCs w:val="26"/>
          <w:lang w:eastAsia="zh-TW"/>
        </w:rPr>
        <w:t>1</w:t>
      </w:r>
      <w:r w:rsidRPr="00DF719D">
        <w:rPr>
          <w:rFonts w:eastAsia="標楷體" w:hint="eastAsia"/>
          <w:sz w:val="26"/>
          <w:szCs w:val="26"/>
          <w:lang w:eastAsia="zh-TW"/>
        </w:rPr>
        <w:t>～</w:t>
      </w:r>
      <w:r w:rsidRPr="00DF719D">
        <w:rPr>
          <w:rFonts w:eastAsia="標楷體"/>
          <w:sz w:val="26"/>
          <w:szCs w:val="26"/>
          <w:lang w:eastAsia="zh-TW"/>
        </w:rPr>
        <w:t>1</w:t>
      </w:r>
      <w:r w:rsidR="00E62797" w:rsidRPr="00DF719D">
        <w:rPr>
          <w:rFonts w:eastAsia="標楷體" w:hint="eastAsia"/>
          <w:sz w:val="26"/>
          <w:szCs w:val="26"/>
          <w:lang w:eastAsia="zh-TW"/>
        </w:rPr>
        <w:t>5</w:t>
      </w:r>
      <w:r w:rsidRPr="00DF719D">
        <w:rPr>
          <w:rFonts w:eastAsia="標楷體" w:hint="eastAsia"/>
          <w:sz w:val="26"/>
          <w:szCs w:val="26"/>
          <w:lang w:eastAsia="zh-TW"/>
        </w:rPr>
        <w:t>項資料（正本）備齊裝訂，共壹份</w:t>
      </w:r>
      <w:r w:rsidRPr="00DF719D">
        <w:rPr>
          <w:rFonts w:eastAsia="標楷體"/>
          <w:sz w:val="26"/>
          <w:szCs w:val="26"/>
          <w:lang w:eastAsia="zh-TW"/>
        </w:rPr>
        <w:t xml:space="preserve"> </w:t>
      </w:r>
      <w:r w:rsidRPr="00DF719D">
        <w:rPr>
          <w:rFonts w:eastAsia="標楷體" w:hint="eastAsia"/>
          <w:sz w:val="26"/>
          <w:szCs w:val="26"/>
          <w:lang w:eastAsia="zh-TW"/>
        </w:rPr>
        <w:t>（</w:t>
      </w:r>
      <w:r w:rsidR="00743CCF" w:rsidRPr="00DF719D">
        <w:rPr>
          <w:rFonts w:eastAsia="標楷體" w:hint="eastAsia"/>
          <w:sz w:val="26"/>
          <w:szCs w:val="26"/>
          <w:lang w:eastAsia="zh-TW"/>
        </w:rPr>
        <w:t>陳</w:t>
      </w:r>
      <w:r w:rsidR="00743CCF" w:rsidRPr="00DF719D">
        <w:rPr>
          <w:rFonts w:eastAsia="標楷體"/>
          <w:sz w:val="26"/>
          <w:szCs w:val="26"/>
          <w:lang w:eastAsia="zh-TW"/>
        </w:rPr>
        <w:t xml:space="preserve"> </w:t>
      </w:r>
      <w:r w:rsidR="00743CCF" w:rsidRPr="00DF719D">
        <w:rPr>
          <w:rFonts w:eastAsia="標楷體" w:hint="eastAsia"/>
          <w:sz w:val="26"/>
          <w:szCs w:val="26"/>
          <w:lang w:eastAsia="zh-TW"/>
        </w:rPr>
        <w:t>總院藥事管理會召集人批示並存查</w:t>
      </w:r>
      <w:r w:rsidRPr="00DF719D">
        <w:rPr>
          <w:rFonts w:eastAsia="標楷體" w:hint="eastAsia"/>
          <w:sz w:val="26"/>
          <w:szCs w:val="26"/>
          <w:lang w:eastAsia="zh-TW"/>
        </w:rPr>
        <w:t>）</w:t>
      </w:r>
    </w:p>
    <w:p w:rsidR="00357EEF" w:rsidRPr="00DF719D" w:rsidRDefault="00357EEF" w:rsidP="008D72F8">
      <w:pPr>
        <w:autoSpaceDE w:val="0"/>
        <w:autoSpaceDN w:val="0"/>
        <w:adjustRightInd w:val="0"/>
        <w:snapToGrid w:val="0"/>
        <w:ind w:rightChars="-260" w:right="-624"/>
        <w:rPr>
          <w:rFonts w:eastAsia="標楷體" w:cs="Times New Roman"/>
          <w:sz w:val="26"/>
          <w:szCs w:val="26"/>
          <w:lang w:eastAsia="zh-TW"/>
        </w:rPr>
      </w:pPr>
      <w:r w:rsidRPr="00DF719D">
        <w:rPr>
          <w:rFonts w:eastAsia="標楷體"/>
          <w:sz w:val="26"/>
          <w:szCs w:val="26"/>
          <w:lang w:eastAsia="zh-TW"/>
        </w:rPr>
        <w:t xml:space="preserve">2. </w:t>
      </w:r>
      <w:r w:rsidRPr="00DF719D">
        <w:rPr>
          <w:rFonts w:eastAsia="標楷體" w:hint="eastAsia"/>
          <w:sz w:val="26"/>
          <w:szCs w:val="26"/>
          <w:lang w:eastAsia="zh-TW"/>
        </w:rPr>
        <w:t>下列第</w:t>
      </w:r>
      <w:r w:rsidRPr="00DF719D">
        <w:rPr>
          <w:rFonts w:eastAsia="標楷體"/>
          <w:sz w:val="26"/>
          <w:szCs w:val="26"/>
          <w:lang w:eastAsia="zh-TW"/>
        </w:rPr>
        <w:t>2</w:t>
      </w:r>
      <w:r w:rsidRPr="00DF719D">
        <w:rPr>
          <w:rFonts w:eastAsia="標楷體" w:hint="eastAsia"/>
          <w:sz w:val="26"/>
          <w:szCs w:val="26"/>
          <w:lang w:eastAsia="zh-TW"/>
        </w:rPr>
        <w:t>～</w:t>
      </w:r>
      <w:r w:rsidRPr="00DF719D">
        <w:rPr>
          <w:rFonts w:eastAsia="標楷體"/>
          <w:sz w:val="26"/>
          <w:szCs w:val="26"/>
          <w:lang w:eastAsia="zh-TW"/>
        </w:rPr>
        <w:t>1</w:t>
      </w:r>
      <w:r w:rsidR="00E62797" w:rsidRPr="00DF719D">
        <w:rPr>
          <w:rFonts w:eastAsia="標楷體" w:hint="eastAsia"/>
          <w:sz w:val="26"/>
          <w:szCs w:val="26"/>
          <w:lang w:eastAsia="zh-TW"/>
        </w:rPr>
        <w:t>5</w:t>
      </w:r>
      <w:r w:rsidRPr="00DF719D">
        <w:rPr>
          <w:rFonts w:eastAsia="標楷體" w:hint="eastAsia"/>
          <w:sz w:val="26"/>
          <w:szCs w:val="26"/>
          <w:lang w:eastAsia="zh-TW"/>
        </w:rPr>
        <w:t>項資料（副本）備齊裝訂，共貳份</w:t>
      </w:r>
      <w:r w:rsidRPr="00DF719D">
        <w:rPr>
          <w:rFonts w:eastAsia="標楷體"/>
          <w:sz w:val="26"/>
          <w:szCs w:val="26"/>
          <w:lang w:eastAsia="zh-TW"/>
        </w:rPr>
        <w:t xml:space="preserve"> </w:t>
      </w:r>
      <w:r w:rsidRPr="00DF719D">
        <w:rPr>
          <w:rFonts w:eastAsia="標楷體" w:hint="eastAsia"/>
          <w:sz w:val="26"/>
          <w:szCs w:val="26"/>
          <w:lang w:eastAsia="zh-TW"/>
        </w:rPr>
        <w:t>（會前審查作業）</w:t>
      </w:r>
    </w:p>
    <w:p w:rsidR="00357EEF" w:rsidRPr="00DF719D" w:rsidRDefault="00DE14A1" w:rsidP="008D72F8">
      <w:pPr>
        <w:autoSpaceDE w:val="0"/>
        <w:autoSpaceDN w:val="0"/>
        <w:adjustRightInd w:val="0"/>
        <w:snapToGrid w:val="0"/>
        <w:ind w:rightChars="-260" w:right="-624"/>
        <w:rPr>
          <w:rFonts w:eastAsia="標楷體" w:cs="Times New Roman"/>
          <w:color w:val="FF0000"/>
          <w:sz w:val="26"/>
          <w:szCs w:val="26"/>
          <w:lang w:eastAsia="zh-TW"/>
        </w:rPr>
      </w:pPr>
      <w:r>
        <w:rPr>
          <w:rFonts w:eastAsia="標楷體" w:cs="Times New Roman" w:hint="eastAsia"/>
          <w:sz w:val="26"/>
          <w:szCs w:val="26"/>
          <w:lang w:eastAsia="zh-TW"/>
        </w:rPr>
        <w:t xml:space="preserve">3. </w:t>
      </w:r>
      <w:r w:rsidRPr="002743B3">
        <w:rPr>
          <w:rFonts w:eastAsia="標楷體" w:cs="Times New Roman" w:hint="eastAsia"/>
          <w:sz w:val="26"/>
          <w:szCs w:val="26"/>
          <w:lang w:eastAsia="zh-TW"/>
        </w:rPr>
        <w:t>電子檔請</w:t>
      </w:r>
      <w:r w:rsidRPr="00DF719D">
        <w:rPr>
          <w:rFonts w:eastAsia="標楷體" w:cs="Times New Roman" w:hint="eastAsia"/>
          <w:color w:val="FF0000"/>
          <w:sz w:val="26"/>
          <w:szCs w:val="26"/>
          <w:lang w:eastAsia="zh-TW"/>
        </w:rPr>
        <w:t>E-mail</w:t>
      </w:r>
      <w:r w:rsidRPr="00DF719D">
        <w:rPr>
          <w:rFonts w:eastAsia="標楷體" w:cs="Times New Roman" w:hint="eastAsia"/>
          <w:color w:val="FF0000"/>
          <w:sz w:val="26"/>
          <w:szCs w:val="26"/>
          <w:lang w:eastAsia="zh-TW"/>
        </w:rPr>
        <w:t>至</w:t>
      </w:r>
      <w:r w:rsidR="003702CF" w:rsidRPr="00DF719D">
        <w:rPr>
          <w:rFonts w:eastAsia="標楷體" w:cs="Times New Roman" w:hint="eastAsia"/>
          <w:color w:val="FF0000"/>
          <w:sz w:val="26"/>
          <w:szCs w:val="26"/>
          <w:lang w:eastAsia="zh-TW"/>
        </w:rPr>
        <w:t>tcvghtc.pt</w:t>
      </w:r>
      <w:r w:rsidRPr="00DF719D">
        <w:rPr>
          <w:rFonts w:eastAsia="標楷體" w:cs="Times New Roman" w:hint="eastAsia"/>
          <w:color w:val="FF0000"/>
          <w:sz w:val="26"/>
          <w:szCs w:val="26"/>
          <w:lang w:eastAsia="zh-TW"/>
        </w:rPr>
        <w:t>@vghtc.gov.tw</w:t>
      </w:r>
    </w:p>
    <w:p w:rsidR="00357EEF" w:rsidRPr="0077018A" w:rsidRDefault="00357EEF" w:rsidP="00B12427">
      <w:pPr>
        <w:autoSpaceDE w:val="0"/>
        <w:autoSpaceDN w:val="0"/>
        <w:adjustRightInd w:val="0"/>
        <w:snapToGrid w:val="0"/>
        <w:spacing w:beforeLines="25"/>
        <w:ind w:left="390" w:hangingChars="150" w:hanging="390"/>
        <w:rPr>
          <w:rFonts w:eastAsia="標楷體" w:cs="Times New Roman"/>
          <w:sz w:val="26"/>
          <w:szCs w:val="26"/>
          <w:lang w:eastAsia="zh-TW"/>
        </w:rPr>
      </w:pPr>
      <w:r w:rsidRPr="0077018A">
        <w:rPr>
          <w:rFonts w:ascii="標楷體" w:eastAsia="標楷體" w:hAnsi="標楷體" w:cs="Times New Roman" w:hint="eastAsia"/>
          <w:sz w:val="26"/>
          <w:szCs w:val="26"/>
          <w:lang w:eastAsia="zh-TW"/>
        </w:rPr>
        <w:t>★</w:t>
      </w:r>
      <w:r w:rsidR="008D72F8">
        <w:rPr>
          <w:rFonts w:ascii="標楷體" w:eastAsia="標楷體" w:hAnsi="標楷體" w:cs="Times New Roman" w:hint="eastAsia"/>
          <w:sz w:val="26"/>
          <w:szCs w:val="26"/>
          <w:lang w:eastAsia="zh-TW"/>
        </w:rPr>
        <w:t xml:space="preserve"> </w:t>
      </w:r>
      <w:r w:rsidRPr="0077018A">
        <w:rPr>
          <w:rFonts w:eastAsia="標楷體" w:hAnsi="標楷體" w:cs="Times New Roman" w:hint="eastAsia"/>
          <w:sz w:val="26"/>
          <w:szCs w:val="26"/>
          <w:lang w:eastAsia="zh-TW"/>
        </w:rPr>
        <w:t>送審文件清單如下，</w:t>
      </w:r>
      <w:r w:rsidRPr="0077018A">
        <w:rPr>
          <w:rFonts w:eastAsia="標楷體" w:cs="Times New Roman" w:hint="eastAsia"/>
          <w:sz w:val="26"/>
          <w:szCs w:val="26"/>
          <w:lang w:eastAsia="zh-TW"/>
        </w:rPr>
        <w:t>送本院藥事管理會彙辦前</w:t>
      </w:r>
      <w:r w:rsidRPr="0077018A">
        <w:rPr>
          <w:rFonts w:eastAsia="標楷體" w:hAnsi="標楷體" w:cs="Times New Roman" w:hint="eastAsia"/>
          <w:sz w:val="26"/>
          <w:szCs w:val="26"/>
          <w:lang w:eastAsia="zh-TW"/>
        </w:rPr>
        <w:t>請逐項核對準備資料，如已備妥請於</w:t>
      </w:r>
      <w:r w:rsidRPr="0077018A">
        <w:rPr>
          <w:rFonts w:eastAsia="標楷體" w:cs="Times New Roman" w:hint="eastAsia"/>
          <w:sz w:val="26"/>
          <w:szCs w:val="26"/>
          <w:lang w:eastAsia="zh-TW"/>
        </w:rPr>
        <w:t>左側備齊欄位內打勾。</w:t>
      </w:r>
    </w:p>
    <w:p w:rsidR="00357EEF" w:rsidRPr="0077018A" w:rsidRDefault="00357EEF" w:rsidP="008D72F8">
      <w:pPr>
        <w:autoSpaceDE w:val="0"/>
        <w:autoSpaceDN w:val="0"/>
        <w:adjustRightInd w:val="0"/>
        <w:snapToGrid w:val="0"/>
        <w:ind w:left="390" w:rightChars="-260" w:right="-624" w:hangingChars="150" w:hanging="390"/>
        <w:rPr>
          <w:rFonts w:eastAsia="標楷體" w:cs="Times New Roman"/>
          <w:sz w:val="26"/>
          <w:szCs w:val="26"/>
          <w:lang w:eastAsia="zh-TW"/>
        </w:rPr>
      </w:pPr>
      <w:r w:rsidRPr="0077018A">
        <w:rPr>
          <w:rFonts w:ascii="新細明體" w:hAnsi="新細明體" w:cs="新細明體" w:hint="eastAsia"/>
          <w:sz w:val="26"/>
          <w:szCs w:val="26"/>
          <w:lang w:eastAsia="zh-TW"/>
        </w:rPr>
        <w:t>★</w:t>
      </w:r>
      <w:r w:rsidR="008D72F8">
        <w:rPr>
          <w:rFonts w:ascii="新細明體" w:hAnsi="新細明體" w:cs="新細明體" w:hint="eastAsia"/>
          <w:sz w:val="26"/>
          <w:szCs w:val="26"/>
          <w:lang w:eastAsia="zh-TW"/>
        </w:rPr>
        <w:t xml:space="preserve"> </w:t>
      </w:r>
      <w:r w:rsidRPr="0077018A">
        <w:rPr>
          <w:rFonts w:eastAsia="標楷體" w:cs="Times New Roman" w:hint="eastAsia"/>
          <w:sz w:val="26"/>
          <w:szCs w:val="26"/>
          <w:lang w:eastAsia="zh-TW"/>
        </w:rPr>
        <w:t>請以</w:t>
      </w:r>
      <w:r w:rsidR="007D4FB6">
        <w:rPr>
          <w:rFonts w:eastAsia="標楷體" w:cs="Times New Roman" w:hint="eastAsia"/>
          <w:sz w:val="26"/>
          <w:szCs w:val="26"/>
          <w:lang w:eastAsia="zh-TW"/>
        </w:rPr>
        <w:t>長尾</w:t>
      </w:r>
      <w:r w:rsidRPr="0077018A">
        <w:rPr>
          <w:rFonts w:eastAsia="標楷體" w:cs="Times New Roman" w:hint="eastAsia"/>
          <w:sz w:val="26"/>
          <w:szCs w:val="26"/>
          <w:lang w:eastAsia="zh-TW"/>
        </w:rPr>
        <w:t>夾裝訂，以分頁紙分隔</w:t>
      </w:r>
      <w:r w:rsidRPr="0077018A">
        <w:rPr>
          <w:rFonts w:eastAsia="標楷體" w:cs="Times New Roman"/>
          <w:sz w:val="26"/>
          <w:szCs w:val="26"/>
          <w:lang w:eastAsia="zh-TW"/>
        </w:rPr>
        <w:t>(</w:t>
      </w:r>
      <w:r w:rsidRPr="0077018A">
        <w:rPr>
          <w:rFonts w:eastAsia="標楷體" w:cs="Times New Roman" w:hint="eastAsia"/>
          <w:sz w:val="26"/>
          <w:szCs w:val="26"/>
          <w:lang w:eastAsia="zh-TW"/>
        </w:rPr>
        <w:t>或側標</w:t>
      </w:r>
      <w:r w:rsidRPr="0077018A">
        <w:rPr>
          <w:rFonts w:eastAsia="標楷體" w:cs="Times New Roman"/>
          <w:sz w:val="26"/>
          <w:szCs w:val="26"/>
          <w:lang w:eastAsia="zh-TW"/>
        </w:rPr>
        <w:t>)</w:t>
      </w:r>
      <w:r w:rsidRPr="0077018A">
        <w:rPr>
          <w:rFonts w:eastAsia="標楷體" w:cs="Times New Roman" w:hint="eastAsia"/>
          <w:sz w:val="26"/>
          <w:szCs w:val="26"/>
          <w:lang w:eastAsia="zh-TW"/>
        </w:rPr>
        <w:t>並標示文件</w:t>
      </w:r>
      <w:r w:rsidR="007913C3">
        <w:rPr>
          <w:rFonts w:eastAsia="標楷體" w:cs="Times New Roman" w:hint="eastAsia"/>
          <w:sz w:val="26"/>
          <w:szCs w:val="26"/>
          <w:lang w:eastAsia="zh-TW"/>
        </w:rPr>
        <w:t>編號</w:t>
      </w:r>
      <w:r w:rsidRPr="0077018A">
        <w:rPr>
          <w:rFonts w:eastAsia="標楷體" w:cs="Times New Roman" w:hint="eastAsia"/>
          <w:sz w:val="26"/>
          <w:szCs w:val="26"/>
          <w:lang w:eastAsia="zh-TW"/>
        </w:rPr>
        <w:t>以利審查翻閱。</w:t>
      </w:r>
    </w:p>
    <w:p w:rsidR="00357EEF" w:rsidRPr="00DE543F" w:rsidRDefault="00357EEF" w:rsidP="00B12427">
      <w:pPr>
        <w:autoSpaceDE w:val="0"/>
        <w:autoSpaceDN w:val="0"/>
        <w:adjustRightInd w:val="0"/>
        <w:snapToGrid w:val="0"/>
        <w:spacing w:afterLines="50"/>
        <w:ind w:left="390" w:rightChars="-260" w:right="-624" w:hangingChars="150" w:hanging="390"/>
        <w:rPr>
          <w:rFonts w:eastAsia="標楷體" w:cs="Times New Roman"/>
          <w:sz w:val="26"/>
          <w:szCs w:val="26"/>
          <w:lang w:eastAsia="zh-TW"/>
        </w:rPr>
      </w:pPr>
      <w:r w:rsidRPr="0077018A">
        <w:rPr>
          <w:rFonts w:ascii="新細明體" w:hAnsi="新細明體" w:cs="新細明體" w:hint="eastAsia"/>
          <w:sz w:val="26"/>
          <w:szCs w:val="26"/>
          <w:lang w:eastAsia="zh-TW"/>
        </w:rPr>
        <w:t>★</w:t>
      </w:r>
      <w:r w:rsidR="008D72F8">
        <w:rPr>
          <w:rFonts w:ascii="新細明體" w:hAnsi="新細明體" w:cs="新細明體" w:hint="eastAsia"/>
          <w:sz w:val="26"/>
          <w:szCs w:val="26"/>
          <w:lang w:eastAsia="zh-TW"/>
        </w:rPr>
        <w:t xml:space="preserve"> </w:t>
      </w:r>
      <w:r w:rsidRPr="0077018A">
        <w:rPr>
          <w:rFonts w:eastAsia="標楷體" w:hAnsi="標楷體" w:cs="Times New Roman" w:hint="eastAsia"/>
          <w:sz w:val="26"/>
          <w:szCs w:val="26"/>
          <w:lang w:eastAsia="zh-TW"/>
        </w:rPr>
        <w:t>資料準備或填寫不齊全者，恕本會秘書處以退件處理</w:t>
      </w:r>
      <w:r w:rsidRPr="0077018A">
        <w:rPr>
          <w:rFonts w:eastAsia="標楷體" w:cs="Times New Roman" w:hint="eastAsia"/>
          <w:sz w:val="26"/>
          <w:szCs w:val="26"/>
          <w:lang w:eastAsia="zh-TW"/>
        </w:rPr>
        <w:t>。</w:t>
      </w:r>
    </w:p>
    <w:tbl>
      <w:tblPr>
        <w:tblW w:w="10449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1008"/>
        <w:gridCol w:w="7315"/>
        <w:gridCol w:w="2126"/>
      </w:tblGrid>
      <w:tr w:rsidR="00357EEF" w:rsidRPr="008D72F8" w:rsidTr="00E62797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EF" w:rsidRPr="008D72F8" w:rsidRDefault="00357EEF" w:rsidP="008D72F8">
            <w:pPr>
              <w:snapToGrid w:val="0"/>
              <w:jc w:val="center"/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</w:pPr>
            <w:r w:rsidRPr="008D72F8">
              <w:rPr>
                <w:rFonts w:eastAsia="標楷體" w:hAnsi="標楷體" w:cs="Times New Roman"/>
                <w:color w:val="000000"/>
                <w:sz w:val="28"/>
                <w:szCs w:val="28"/>
                <w:lang w:eastAsia="zh-TW" w:bidi="ar-SA"/>
              </w:rPr>
              <w:t>備齊</w:t>
            </w:r>
            <w:r w:rsidRPr="008D72F8"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  <w:t>(V)</w:t>
            </w:r>
          </w:p>
        </w:tc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EEF" w:rsidRPr="008D72F8" w:rsidRDefault="00357EEF" w:rsidP="008D72F8">
            <w:pPr>
              <w:snapToGrid w:val="0"/>
              <w:jc w:val="center"/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</w:pPr>
            <w:r w:rsidRPr="008D72F8">
              <w:rPr>
                <w:rFonts w:eastAsia="標楷體" w:hAnsi="標楷體" w:cs="Times New Roman"/>
                <w:color w:val="000000"/>
                <w:sz w:val="28"/>
                <w:szCs w:val="28"/>
                <w:lang w:eastAsia="zh-TW" w:bidi="ar-SA"/>
              </w:rPr>
              <w:t>審查送審清單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EEF" w:rsidRPr="008D72F8" w:rsidRDefault="00357EEF" w:rsidP="008D72F8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  <w:r w:rsidRPr="008D72F8">
              <w:rPr>
                <w:rFonts w:eastAsia="標楷體" w:hAnsi="標楷體" w:cs="Times New Roman"/>
                <w:color w:val="000000"/>
                <w:sz w:val="28"/>
                <w:szCs w:val="28"/>
                <w:lang w:eastAsia="zh-TW" w:bidi="ar-SA"/>
              </w:rPr>
              <w:t>秘書處確認欄</w:t>
            </w:r>
            <w:r w:rsidRPr="008D72F8"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  <w:t>(V)</w:t>
            </w:r>
          </w:p>
        </w:tc>
      </w:tr>
      <w:tr w:rsidR="00357EEF" w:rsidRPr="008D72F8" w:rsidTr="00E62797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EEF" w:rsidRPr="008D72F8" w:rsidRDefault="00357EEF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EEF" w:rsidRPr="008D72F8" w:rsidRDefault="00357EEF" w:rsidP="00396A42">
            <w:pPr>
              <w:snapToGrid w:val="0"/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</w:pPr>
            <w:r w:rsidRPr="008D72F8"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  <w:t>1.</w:t>
            </w:r>
            <w:r w:rsidRPr="008D72F8">
              <w:rPr>
                <w:rFonts w:eastAsia="標楷體" w:hAnsi="標楷體" w:cs="Times New Roman"/>
                <w:color w:val="000000"/>
                <w:sz w:val="28"/>
                <w:szCs w:val="28"/>
                <w:lang w:eastAsia="zh-TW" w:bidi="ar-SA"/>
              </w:rPr>
              <w:t>新藥申請書及合約書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EEF" w:rsidRPr="008D72F8" w:rsidRDefault="00357EEF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515F3D" w:rsidRPr="008D72F8" w:rsidTr="00E62797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F3D" w:rsidRPr="008D72F8" w:rsidRDefault="00515F3D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3D" w:rsidRPr="006B47DA" w:rsidRDefault="00515F3D" w:rsidP="00510E83">
            <w:pPr>
              <w:snapToGrid w:val="0"/>
              <w:jc w:val="both"/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</w:pPr>
            <w:r w:rsidRPr="006B47DA"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  <w:t>2.</w:t>
            </w:r>
            <w:r w:rsidRPr="006B47DA">
              <w:rPr>
                <w:rFonts w:eastAsia="標楷體" w:hAnsi="標楷體" w:cs="Times New Roman"/>
                <w:color w:val="000000"/>
                <w:sz w:val="28"/>
                <w:szCs w:val="28"/>
                <w:lang w:eastAsia="zh-TW" w:bidi="ar-SA"/>
              </w:rPr>
              <w:t>使用單位</w:t>
            </w:r>
            <w:r w:rsidRPr="006B47DA"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  <w:t>EBM</w:t>
            </w:r>
            <w:r w:rsidRPr="006B47DA">
              <w:rPr>
                <w:rFonts w:eastAsia="標楷體" w:hAnsi="標楷體" w:cs="Times New Roman"/>
                <w:color w:val="000000"/>
                <w:sz w:val="28"/>
                <w:szCs w:val="28"/>
                <w:lang w:eastAsia="zh-TW" w:bidi="ar-SA"/>
              </w:rPr>
              <w:t>檢討評估會議記錄</w:t>
            </w:r>
            <w:r w:rsidRPr="00AC562A">
              <w:rPr>
                <w:rFonts w:eastAsia="標楷體" w:cs="Times New Roman"/>
                <w:color w:val="000000"/>
                <w:szCs w:val="28"/>
                <w:lang w:eastAsia="zh-TW" w:bidi="ar-SA"/>
              </w:rPr>
              <w:t>(</w:t>
            </w:r>
            <w:r w:rsidRPr="00AC562A">
              <w:rPr>
                <w:rFonts w:eastAsia="標楷體" w:hAnsi="標楷體" w:cs="Times New Roman"/>
                <w:color w:val="FF0000"/>
                <w:szCs w:val="28"/>
                <w:lang w:eastAsia="zh-TW" w:bidi="ar-SA"/>
              </w:rPr>
              <w:t>附</w:t>
            </w:r>
            <w:r w:rsidRPr="00AC562A">
              <w:rPr>
                <w:rFonts w:eastAsia="標楷體" w:hAnsi="標楷體" w:cs="Times New Roman" w:hint="eastAsia"/>
                <w:color w:val="FF0000"/>
                <w:szCs w:val="28"/>
                <w:lang w:eastAsia="zh-TW" w:bidi="ar-SA"/>
              </w:rPr>
              <w:t>word</w:t>
            </w:r>
            <w:r w:rsidRPr="00AC562A">
              <w:rPr>
                <w:rFonts w:eastAsia="標楷體" w:hAnsi="標楷體" w:cs="Times New Roman"/>
                <w:color w:val="FF0000"/>
                <w:szCs w:val="28"/>
                <w:lang w:eastAsia="zh-TW" w:bidi="ar-SA"/>
              </w:rPr>
              <w:t>電子檔</w:t>
            </w:r>
            <w:r>
              <w:rPr>
                <w:rFonts w:eastAsia="標楷體" w:hAnsi="標楷體" w:cs="Times New Roman" w:hint="eastAsia"/>
                <w:color w:val="FF0000"/>
                <w:szCs w:val="28"/>
                <w:lang w:eastAsia="zh-TW" w:bidi="ar-SA"/>
              </w:rPr>
              <w:t>，非掃描檔</w:t>
            </w:r>
            <w:r w:rsidRPr="00AC562A">
              <w:rPr>
                <w:rFonts w:eastAsia="標楷體" w:cs="Times New Roman"/>
                <w:color w:val="000000"/>
                <w:szCs w:val="28"/>
                <w:lang w:eastAsia="zh-TW" w:bidi="ar-SA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F3D" w:rsidRPr="008D72F8" w:rsidRDefault="00515F3D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515F3D" w:rsidRPr="008D72F8" w:rsidTr="00E62797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F3D" w:rsidRPr="008D72F8" w:rsidRDefault="00515F3D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3D" w:rsidRPr="006B47DA" w:rsidRDefault="00515F3D" w:rsidP="00510E83">
            <w:pPr>
              <w:snapToGrid w:val="0"/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</w:pPr>
            <w:r w:rsidRPr="006B47DA"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  <w:t>3.</w:t>
            </w:r>
            <w:r w:rsidRPr="006B47DA">
              <w:rPr>
                <w:rFonts w:eastAsia="標楷體" w:hAnsi="標楷體" w:cs="Times New Roman"/>
                <w:color w:val="000000"/>
                <w:sz w:val="28"/>
                <w:szCs w:val="28"/>
                <w:lang w:eastAsia="zh-TW" w:bidi="ar-SA"/>
              </w:rPr>
              <w:t>新藥申請進用理由綜合意見表</w:t>
            </w:r>
            <w:r w:rsidRPr="00AC562A">
              <w:rPr>
                <w:rFonts w:eastAsia="標楷體" w:cs="Times New Roman"/>
                <w:color w:val="000000"/>
                <w:szCs w:val="28"/>
                <w:lang w:eastAsia="zh-TW" w:bidi="ar-SA"/>
              </w:rPr>
              <w:t>(</w:t>
            </w:r>
            <w:r w:rsidRPr="00AC562A">
              <w:rPr>
                <w:rFonts w:eastAsia="標楷體" w:hAnsi="標楷體" w:cs="Times New Roman"/>
                <w:color w:val="FF0000"/>
                <w:szCs w:val="28"/>
                <w:lang w:eastAsia="zh-TW" w:bidi="ar-SA"/>
              </w:rPr>
              <w:t>附</w:t>
            </w:r>
            <w:r w:rsidRPr="00AC562A">
              <w:rPr>
                <w:rFonts w:eastAsia="標楷體" w:hAnsi="標楷體" w:cs="Times New Roman" w:hint="eastAsia"/>
                <w:color w:val="FF0000"/>
                <w:szCs w:val="28"/>
                <w:lang w:eastAsia="zh-TW" w:bidi="ar-SA"/>
              </w:rPr>
              <w:t>word</w:t>
            </w:r>
            <w:r w:rsidRPr="00AC562A">
              <w:rPr>
                <w:rFonts w:eastAsia="標楷體" w:hAnsi="標楷體" w:cs="Times New Roman"/>
                <w:color w:val="FF0000"/>
                <w:szCs w:val="28"/>
                <w:lang w:eastAsia="zh-TW" w:bidi="ar-SA"/>
              </w:rPr>
              <w:t>電子檔</w:t>
            </w:r>
            <w:r>
              <w:rPr>
                <w:rFonts w:eastAsia="標楷體" w:hAnsi="標楷體" w:cs="Times New Roman" w:hint="eastAsia"/>
                <w:color w:val="FF0000"/>
                <w:szCs w:val="28"/>
                <w:lang w:eastAsia="zh-TW" w:bidi="ar-SA"/>
              </w:rPr>
              <w:t>，非掃描檔</w:t>
            </w:r>
            <w:r w:rsidRPr="00AC562A">
              <w:rPr>
                <w:rFonts w:eastAsia="標楷體" w:cs="Times New Roman"/>
                <w:color w:val="000000"/>
                <w:szCs w:val="28"/>
                <w:lang w:eastAsia="zh-TW" w:bidi="ar-SA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F3D" w:rsidRPr="008D72F8" w:rsidRDefault="00515F3D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515F3D" w:rsidRPr="008D72F8" w:rsidTr="00E62797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F3D" w:rsidRPr="008D72F8" w:rsidRDefault="00515F3D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3D" w:rsidRPr="006B47DA" w:rsidRDefault="00515F3D" w:rsidP="00510E83">
            <w:pPr>
              <w:snapToGrid w:val="0"/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</w:pPr>
            <w:r w:rsidRPr="006B47DA"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  <w:t>4.</w:t>
            </w:r>
            <w:r w:rsidRPr="006B47DA">
              <w:rPr>
                <w:rFonts w:eastAsia="標楷體" w:hAnsi="標楷體" w:cs="Times New Roman"/>
                <w:color w:val="000000"/>
                <w:sz w:val="28"/>
                <w:szCs w:val="28"/>
                <w:lang w:eastAsia="zh-TW" w:bidi="ar-SA"/>
              </w:rPr>
              <w:t>新藥進用評估總表</w:t>
            </w:r>
            <w:r w:rsidRPr="00AC562A">
              <w:rPr>
                <w:rFonts w:eastAsia="標楷體" w:cs="Times New Roman"/>
                <w:color w:val="000000"/>
                <w:szCs w:val="28"/>
                <w:lang w:eastAsia="zh-TW" w:bidi="ar-SA"/>
              </w:rPr>
              <w:t>(</w:t>
            </w:r>
            <w:r w:rsidRPr="00AC562A">
              <w:rPr>
                <w:rFonts w:eastAsia="標楷體" w:hAnsi="標楷體" w:cs="Times New Roman"/>
                <w:color w:val="FF0000"/>
                <w:szCs w:val="28"/>
                <w:lang w:eastAsia="zh-TW" w:bidi="ar-SA"/>
              </w:rPr>
              <w:t>附</w:t>
            </w:r>
            <w:r w:rsidRPr="00AC562A">
              <w:rPr>
                <w:rFonts w:eastAsia="標楷體" w:hAnsi="標楷體" w:cs="Times New Roman" w:hint="eastAsia"/>
                <w:color w:val="FF0000"/>
                <w:szCs w:val="28"/>
                <w:lang w:eastAsia="zh-TW" w:bidi="ar-SA"/>
              </w:rPr>
              <w:t>word</w:t>
            </w:r>
            <w:r w:rsidRPr="00AC562A">
              <w:rPr>
                <w:rFonts w:eastAsia="標楷體" w:hAnsi="標楷體" w:cs="Times New Roman"/>
                <w:color w:val="FF0000"/>
                <w:szCs w:val="28"/>
                <w:lang w:eastAsia="zh-TW" w:bidi="ar-SA"/>
              </w:rPr>
              <w:t>電子檔</w:t>
            </w:r>
            <w:r>
              <w:rPr>
                <w:rFonts w:eastAsia="標楷體" w:hAnsi="標楷體" w:cs="Times New Roman" w:hint="eastAsia"/>
                <w:color w:val="FF0000"/>
                <w:szCs w:val="28"/>
                <w:lang w:eastAsia="zh-TW" w:bidi="ar-SA"/>
              </w:rPr>
              <w:t>，非掃描檔</w:t>
            </w:r>
            <w:r w:rsidRPr="00AC562A">
              <w:rPr>
                <w:rFonts w:eastAsia="標楷體" w:cs="Times New Roman"/>
                <w:color w:val="000000"/>
                <w:szCs w:val="28"/>
                <w:lang w:eastAsia="zh-TW" w:bidi="ar-SA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F3D" w:rsidRPr="008D72F8" w:rsidRDefault="00515F3D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357EEF" w:rsidRPr="008D72F8" w:rsidTr="00E62797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EEF" w:rsidRPr="008D72F8" w:rsidRDefault="00357EEF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EEF" w:rsidRPr="008D72F8" w:rsidRDefault="00357EEF" w:rsidP="00396A42">
            <w:pPr>
              <w:snapToGrid w:val="0"/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</w:pPr>
            <w:r w:rsidRPr="008D72F8"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  <w:t>5.</w:t>
            </w:r>
            <w:r w:rsidRPr="008D72F8">
              <w:rPr>
                <w:rFonts w:eastAsia="標楷體" w:hAnsi="標楷體" w:cs="Times New Roman"/>
                <w:color w:val="000000"/>
                <w:sz w:val="28"/>
                <w:szCs w:val="28"/>
                <w:lang w:eastAsia="zh-TW" w:bidi="ar-SA"/>
              </w:rPr>
              <w:t>藥品許可證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EEF" w:rsidRPr="008D72F8" w:rsidRDefault="00357EEF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357EEF" w:rsidRPr="008D72F8" w:rsidTr="00E62797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EEF" w:rsidRPr="008D72F8" w:rsidRDefault="00357EEF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EEF" w:rsidRPr="008D72F8" w:rsidRDefault="00357EEF" w:rsidP="00396A42">
            <w:pPr>
              <w:snapToGrid w:val="0"/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</w:pPr>
            <w:r w:rsidRPr="008D72F8"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  <w:t>6.</w:t>
            </w:r>
            <w:r w:rsidRPr="008D72F8">
              <w:rPr>
                <w:rFonts w:eastAsia="標楷體" w:hAnsi="標楷體" w:cs="Times New Roman"/>
                <w:color w:val="000000"/>
                <w:sz w:val="28"/>
                <w:szCs w:val="28"/>
                <w:lang w:eastAsia="zh-TW" w:bidi="ar-SA"/>
              </w:rPr>
              <w:t>藥品中（英）文仿單</w:t>
            </w:r>
            <w:r w:rsidR="003C2831">
              <w:rPr>
                <w:rFonts w:eastAsia="標楷體" w:cs="Times New Roman"/>
                <w:color w:val="FF0000"/>
                <w:szCs w:val="28"/>
                <w:lang w:eastAsia="zh-TW" w:bidi="ar-SA"/>
              </w:rPr>
              <w:t>(</w:t>
            </w:r>
            <w:r w:rsidR="003C2831">
              <w:rPr>
                <w:rFonts w:eastAsia="標楷體" w:hAnsi="標楷體" w:cs="Times New Roman" w:hint="eastAsia"/>
                <w:color w:val="FF0000"/>
                <w:szCs w:val="28"/>
                <w:lang w:eastAsia="zh-TW" w:bidi="ar-SA"/>
              </w:rPr>
              <w:t>附電子檔</w:t>
            </w:r>
            <w:r w:rsidR="003C2831">
              <w:rPr>
                <w:rFonts w:eastAsia="標楷體" w:hAnsi="標楷體" w:cs="Times New Roman"/>
                <w:color w:val="FF0000"/>
                <w:szCs w:val="28"/>
                <w:lang w:eastAsia="zh-TW" w:bidi="ar-SA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EEF" w:rsidRPr="008D72F8" w:rsidRDefault="00357EEF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813CD7" w:rsidRPr="008D72F8" w:rsidTr="00E62797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CD7" w:rsidRPr="002743B3" w:rsidRDefault="00813CD7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D7" w:rsidRPr="002743B3" w:rsidRDefault="00813CD7" w:rsidP="007913C3">
            <w:pPr>
              <w:snapToGrid w:val="0"/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</w:pPr>
            <w:r w:rsidRPr="002743B3"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  <w:t>7.</w:t>
            </w:r>
            <w:r w:rsidRPr="002743B3">
              <w:rPr>
                <w:rFonts w:eastAsia="標楷體" w:cs="Times New Roman"/>
                <w:sz w:val="28"/>
                <w:szCs w:val="28"/>
              </w:rPr>
              <w:t>PIC/S GMP</w:t>
            </w:r>
            <w:r w:rsidRPr="002743B3">
              <w:rPr>
                <w:rFonts w:eastAsia="標楷體" w:cs="Times New Roman"/>
                <w:sz w:val="28"/>
                <w:szCs w:val="28"/>
              </w:rPr>
              <w:t>廠證明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CD7" w:rsidRPr="008D72F8" w:rsidRDefault="00813CD7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357EEF" w:rsidRPr="008D72F8" w:rsidTr="004A1F36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EEF" w:rsidRPr="008D72F8" w:rsidRDefault="00357EEF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C6A" w:rsidRPr="004A3C6A" w:rsidRDefault="00813CD7" w:rsidP="000D0814">
            <w:pPr>
              <w:snapToGrid w:val="0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8D72F8"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  <w:t>8</w:t>
            </w:r>
            <w:r w:rsidR="007D4FB6">
              <w:rPr>
                <w:rFonts w:eastAsia="標楷體" w:cs="Times New Roman" w:hint="eastAsia"/>
                <w:color w:val="000000"/>
                <w:sz w:val="28"/>
                <w:szCs w:val="28"/>
                <w:lang w:eastAsia="zh-TW" w:bidi="ar-SA"/>
              </w:rPr>
              <w:t>.</w:t>
            </w:r>
            <w:r w:rsidR="004A3C6A" w:rsidRPr="00CD6743">
              <w:rPr>
                <w:rFonts w:eastAsia="標楷體" w:cs="Times New Roman" w:hint="eastAsia"/>
                <w:color w:val="000000"/>
                <w:sz w:val="28"/>
                <w:szCs w:val="28"/>
                <w:lang w:eastAsia="zh-TW" w:bidi="ar-SA"/>
              </w:rPr>
              <w:t>衛福部核准臨床試驗之證明及藥物安全監測計畫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EEF" w:rsidRPr="008D72F8" w:rsidRDefault="00357EEF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357EEF" w:rsidRPr="008D72F8" w:rsidTr="004A1F36">
        <w:trPr>
          <w:trHeight w:val="63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EEF" w:rsidRPr="008D72F8" w:rsidRDefault="00357EEF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EEF" w:rsidRPr="008D72F8" w:rsidRDefault="00813CD7" w:rsidP="00672E7B">
            <w:pPr>
              <w:snapToGrid w:val="0"/>
              <w:ind w:left="350" w:hangingChars="125" w:hanging="350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  <w:r w:rsidRPr="008D72F8"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  <w:t>9</w:t>
            </w:r>
            <w:r w:rsidR="00357EEF" w:rsidRPr="008D72F8"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  <w:t xml:space="preserve">. MICROMEDEX CCIS System-DRUGDEX (R) </w:t>
            </w:r>
            <w:r w:rsidR="00357EEF" w:rsidRPr="008D72F8">
              <w:rPr>
                <w:rFonts w:eastAsia="標楷體" w:hAnsi="標楷體" w:cs="Times New Roman"/>
                <w:color w:val="000000"/>
                <w:sz w:val="28"/>
                <w:szCs w:val="28"/>
                <w:lang w:eastAsia="zh-TW" w:bidi="ar-SA"/>
              </w:rPr>
              <w:t>System</w:t>
            </w:r>
            <w:r w:rsidR="00357EEF" w:rsidRPr="008D72F8"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  <w:t xml:space="preserve">: </w:t>
            </w:r>
            <w:r w:rsidR="00357EEF" w:rsidRPr="008D72F8">
              <w:rPr>
                <w:rFonts w:eastAsia="標楷體" w:hAnsi="標楷體" w:cs="Times New Roman"/>
                <w:color w:val="000000"/>
                <w:sz w:val="28"/>
                <w:szCs w:val="28"/>
                <w:lang w:eastAsia="zh-TW" w:bidi="ar-SA"/>
              </w:rPr>
              <w:t>該新藥資料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EEF" w:rsidRPr="008D72F8" w:rsidRDefault="00357EEF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357EEF" w:rsidRPr="008D72F8" w:rsidTr="00E62797">
        <w:trPr>
          <w:trHeight w:val="3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EEF" w:rsidRPr="008D72F8" w:rsidRDefault="00357EEF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EEF" w:rsidRPr="00DF719D" w:rsidRDefault="00813CD7" w:rsidP="00396A42">
            <w:pPr>
              <w:snapToGrid w:val="0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 w:rsidRPr="00DF719D">
              <w:rPr>
                <w:rFonts w:eastAsia="標楷體" w:cs="Times New Roman"/>
                <w:sz w:val="28"/>
                <w:szCs w:val="28"/>
                <w:lang w:eastAsia="zh-TW" w:bidi="ar-SA"/>
              </w:rPr>
              <w:t>10</w:t>
            </w:r>
            <w:r w:rsidR="00357EEF" w:rsidRPr="00DF719D">
              <w:rPr>
                <w:rFonts w:eastAsia="標楷體" w:cs="Times New Roman"/>
                <w:sz w:val="28"/>
                <w:szCs w:val="28"/>
                <w:lang w:eastAsia="zh-TW" w:bidi="ar-SA"/>
              </w:rPr>
              <w:t>.</w:t>
            </w:r>
            <w:r w:rsidR="00357EEF" w:rsidRPr="00DF719D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新藥健保資料</w:t>
            </w:r>
            <w:r w:rsidR="00BE19DA" w:rsidRPr="00DF719D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(</w:t>
            </w:r>
            <w:r w:rsidR="00BE19DA" w:rsidRPr="00DF719D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>藥品健保價及健保碼</w:t>
            </w:r>
            <w:r w:rsidR="00BE19DA" w:rsidRPr="00DF719D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EEF" w:rsidRPr="008D72F8" w:rsidRDefault="00357EEF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357EEF" w:rsidRPr="008D72F8" w:rsidTr="00E62797">
        <w:trPr>
          <w:trHeight w:val="3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EEF" w:rsidRPr="008D72F8" w:rsidRDefault="00357EEF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EEF" w:rsidRPr="00DF719D" w:rsidRDefault="00357EEF" w:rsidP="008D72F8">
            <w:pPr>
              <w:snapToGrid w:val="0"/>
              <w:ind w:left="350" w:hangingChars="125" w:hanging="350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 w:rsidRPr="00DF719D">
              <w:rPr>
                <w:rFonts w:eastAsia="標楷體" w:cs="Times New Roman"/>
                <w:sz w:val="28"/>
                <w:szCs w:val="28"/>
                <w:lang w:eastAsia="zh-TW" w:bidi="ar-SA"/>
              </w:rPr>
              <w:t>1</w:t>
            </w:r>
            <w:r w:rsidR="00813CD7" w:rsidRPr="00DF719D">
              <w:rPr>
                <w:rFonts w:eastAsia="標楷體" w:cs="Times New Roman"/>
                <w:sz w:val="28"/>
                <w:szCs w:val="28"/>
                <w:lang w:eastAsia="zh-TW" w:bidi="ar-SA"/>
              </w:rPr>
              <w:t>1</w:t>
            </w:r>
            <w:r w:rsidRPr="00DF719D">
              <w:rPr>
                <w:rFonts w:eastAsia="標楷體" w:cs="Times New Roman"/>
                <w:sz w:val="28"/>
                <w:szCs w:val="28"/>
                <w:lang w:eastAsia="zh-TW" w:bidi="ar-SA"/>
              </w:rPr>
              <w:t>.</w:t>
            </w:r>
            <w:r w:rsidR="00807DAC" w:rsidRPr="00807DAC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>廠商價格資料表</w:t>
            </w:r>
            <w:r w:rsidR="00515F3D" w:rsidRPr="00187D9F">
              <w:rPr>
                <w:rFonts w:eastAsia="標楷體" w:cs="Times New Roman"/>
                <w:sz w:val="28"/>
                <w:szCs w:val="28"/>
                <w:lang w:eastAsia="zh-TW" w:bidi="ar-SA"/>
              </w:rPr>
              <w:t>(</w:t>
            </w:r>
            <w:r w:rsidR="00515F3D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自費藥品</w:t>
            </w:r>
            <w:r w:rsidR="00515F3D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>須另請</w:t>
            </w:r>
            <w:r w:rsidR="00515F3D" w:rsidRPr="00187D9F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檢附</w:t>
            </w:r>
            <w:r w:rsidR="00807DAC" w:rsidRPr="00807DAC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>「進用自費藥品病人售價調查表」</w:t>
            </w:r>
            <w:r w:rsidR="00807DAC" w:rsidRPr="00807DAC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EEF" w:rsidRPr="008D72F8" w:rsidRDefault="00357EEF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F12F97" w:rsidRPr="008D72F8" w:rsidTr="00E62797">
        <w:trPr>
          <w:trHeight w:val="3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F97" w:rsidRPr="008D72F8" w:rsidRDefault="00F12F97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F97" w:rsidRPr="00DF719D" w:rsidRDefault="00F12F97" w:rsidP="00023579">
            <w:pPr>
              <w:snapToGrid w:val="0"/>
              <w:ind w:left="350" w:hangingChars="125" w:hanging="350"/>
              <w:jc w:val="both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 w:rsidRPr="00DF719D">
              <w:rPr>
                <w:rFonts w:eastAsia="標楷體" w:cs="Times New Roman"/>
                <w:sz w:val="28"/>
                <w:szCs w:val="28"/>
                <w:lang w:eastAsia="zh-TW" w:bidi="ar-SA"/>
              </w:rPr>
              <w:t>1</w:t>
            </w:r>
            <w:r w:rsidR="00813CD7" w:rsidRPr="00DF719D">
              <w:rPr>
                <w:rFonts w:eastAsia="標楷體" w:cs="Times New Roman"/>
                <w:sz w:val="28"/>
                <w:szCs w:val="28"/>
                <w:lang w:eastAsia="zh-TW" w:bidi="ar-SA"/>
              </w:rPr>
              <w:t>2</w:t>
            </w:r>
            <w:r w:rsidRPr="00DF719D">
              <w:rPr>
                <w:rFonts w:eastAsia="標楷體" w:cs="Times New Roman"/>
                <w:sz w:val="28"/>
                <w:szCs w:val="28"/>
                <w:lang w:eastAsia="zh-TW" w:bidi="ar-SA"/>
              </w:rPr>
              <w:t>.</w:t>
            </w:r>
            <w:r w:rsidR="00E62797" w:rsidRPr="00DF719D">
              <w:rPr>
                <w:rFonts w:eastAsia="標楷體" w:cs="Times New Roman"/>
                <w:sz w:val="28"/>
                <w:szCs w:val="28"/>
                <w:lang w:eastAsia="zh-TW"/>
              </w:rPr>
              <w:t>檢附主成分原料及成品之</w:t>
            </w:r>
            <w:r w:rsidR="00E62797" w:rsidRPr="00B34777">
              <w:rPr>
                <w:rFonts w:eastAsia="標楷體" w:cs="Times New Roman"/>
                <w:color w:val="A6A6A6" w:themeColor="background1" w:themeShade="A6"/>
                <w:sz w:val="28"/>
                <w:szCs w:val="28"/>
                <w:u w:val="single"/>
                <w:lang w:eastAsia="zh-TW"/>
              </w:rPr>
              <w:t>檢驗規格及</w:t>
            </w:r>
            <w:r w:rsidR="00E62797" w:rsidRPr="00DF719D">
              <w:rPr>
                <w:rFonts w:eastAsia="標楷體" w:cs="Times New Roman"/>
                <w:sz w:val="28"/>
                <w:szCs w:val="28"/>
                <w:lang w:eastAsia="zh-TW"/>
              </w:rPr>
              <w:t>化驗報告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F97" w:rsidRPr="008D72F8" w:rsidRDefault="00F12F97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E62797" w:rsidRPr="008D72F8" w:rsidTr="00E62797">
        <w:trPr>
          <w:trHeight w:val="3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797" w:rsidRPr="002743B3" w:rsidRDefault="00E62797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797" w:rsidRPr="00DF719D" w:rsidRDefault="00E62797" w:rsidP="00E62797">
            <w:pPr>
              <w:snapToGrid w:val="0"/>
              <w:ind w:left="395" w:hangingChars="141" w:hanging="395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 w:rsidRPr="00DF719D">
              <w:rPr>
                <w:rFonts w:eastAsia="標楷體" w:cs="Times New Roman" w:hint="eastAsia"/>
                <w:sz w:val="28"/>
                <w:szCs w:val="28"/>
                <w:lang w:eastAsia="zh-TW" w:bidi="ar-SA"/>
              </w:rPr>
              <w:t>13.</w:t>
            </w:r>
            <w:r w:rsidRPr="00DF719D">
              <w:rPr>
                <w:rFonts w:eastAsia="標楷體" w:cs="Times New Roman" w:hint="eastAsia"/>
                <w:sz w:val="28"/>
                <w:szCs w:val="28"/>
                <w:lang w:eastAsia="zh-TW" w:bidi="ar-SA"/>
              </w:rPr>
              <w:t>主成分原料之許可證明</w:t>
            </w:r>
            <w:r w:rsidRPr="00DF719D">
              <w:rPr>
                <w:rFonts w:eastAsia="標楷體" w:cs="Times New Roman"/>
                <w:sz w:val="28"/>
                <w:szCs w:val="28"/>
                <w:lang w:eastAsia="zh-TW" w:bidi="ar-SA"/>
              </w:rPr>
              <w:t>(</w:t>
            </w:r>
            <w:r w:rsidRPr="00DF719D">
              <w:rPr>
                <w:rFonts w:eastAsia="標楷體" w:cs="Times New Roman" w:hint="eastAsia"/>
                <w:sz w:val="28"/>
                <w:szCs w:val="28"/>
                <w:lang w:eastAsia="zh-TW" w:bidi="ar-SA"/>
              </w:rPr>
              <w:t>依衛福部公告</w:t>
            </w:r>
            <w:r w:rsidRPr="00DF719D">
              <w:rPr>
                <w:rFonts w:eastAsia="標楷體" w:cs="Times New Roman"/>
                <w:sz w:val="28"/>
                <w:szCs w:val="28"/>
                <w:lang w:eastAsia="zh-TW" w:bidi="ar-SA"/>
              </w:rPr>
              <w:t xml:space="preserve">DMF </w:t>
            </w:r>
            <w:r w:rsidRPr="00DF719D">
              <w:rPr>
                <w:rFonts w:eastAsia="標楷體" w:cs="Times New Roman" w:hint="eastAsia"/>
                <w:sz w:val="28"/>
                <w:szCs w:val="28"/>
                <w:lang w:eastAsia="zh-TW" w:bidi="ar-SA"/>
              </w:rPr>
              <w:t>實施品項須檢附</w:t>
            </w:r>
            <w:r w:rsidRPr="00DF719D">
              <w:rPr>
                <w:rFonts w:eastAsia="標楷體" w:cs="Times New Roman"/>
                <w:sz w:val="28"/>
                <w:szCs w:val="28"/>
                <w:lang w:eastAsia="zh-TW" w:bidi="ar-SA"/>
              </w:rPr>
              <w:t xml:space="preserve">DMF </w:t>
            </w:r>
            <w:r w:rsidRPr="00DF719D">
              <w:rPr>
                <w:rFonts w:eastAsia="標楷體" w:cs="Times New Roman" w:hint="eastAsia"/>
                <w:sz w:val="28"/>
                <w:szCs w:val="28"/>
                <w:lang w:eastAsia="zh-TW" w:bidi="ar-SA"/>
              </w:rPr>
              <w:t>證明，其餘則檢附</w:t>
            </w:r>
            <w:r w:rsidRPr="00DF719D">
              <w:rPr>
                <w:rFonts w:eastAsia="標楷體" w:cs="Times New Roman"/>
                <w:sz w:val="28"/>
                <w:szCs w:val="28"/>
                <w:lang w:eastAsia="zh-TW" w:bidi="ar-SA"/>
              </w:rPr>
              <w:t xml:space="preserve">GMP </w:t>
            </w:r>
            <w:r w:rsidRPr="00DF719D">
              <w:rPr>
                <w:rFonts w:eastAsia="標楷體" w:cs="Times New Roman" w:hint="eastAsia"/>
                <w:sz w:val="28"/>
                <w:szCs w:val="28"/>
                <w:lang w:eastAsia="zh-TW" w:bidi="ar-SA"/>
              </w:rPr>
              <w:t>或</w:t>
            </w:r>
            <w:r w:rsidRPr="00DF719D">
              <w:rPr>
                <w:rFonts w:eastAsia="標楷體" w:cs="Times New Roman"/>
                <w:sz w:val="28"/>
                <w:szCs w:val="28"/>
                <w:lang w:eastAsia="zh-TW" w:bidi="ar-SA"/>
              </w:rPr>
              <w:t xml:space="preserve">PIC/S GMP </w:t>
            </w:r>
            <w:r w:rsidRPr="00DF719D">
              <w:rPr>
                <w:rFonts w:eastAsia="標楷體" w:cs="Times New Roman" w:hint="eastAsia"/>
                <w:sz w:val="28"/>
                <w:szCs w:val="28"/>
                <w:lang w:eastAsia="zh-TW" w:bidi="ar-SA"/>
              </w:rPr>
              <w:t>證明</w:t>
            </w:r>
            <w:r w:rsidRPr="00DF719D">
              <w:rPr>
                <w:rFonts w:eastAsia="標楷體" w:cs="Times New Roman"/>
                <w:sz w:val="28"/>
                <w:szCs w:val="28"/>
                <w:lang w:eastAsia="zh-TW"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797" w:rsidRPr="00E62797" w:rsidRDefault="00E62797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6F0EEB" w:rsidRPr="008D72F8" w:rsidTr="00E62797">
        <w:trPr>
          <w:trHeight w:val="3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EEB" w:rsidRPr="002743B3" w:rsidRDefault="006F0EEB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EEB" w:rsidRPr="00187D9F" w:rsidRDefault="006F0EEB" w:rsidP="005047A9">
            <w:pPr>
              <w:snapToGrid w:val="0"/>
              <w:ind w:left="420" w:hangingChars="150" w:hanging="420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 w:rsidRPr="00187D9F">
              <w:rPr>
                <w:rFonts w:eastAsia="標楷體" w:cs="Times New Roman"/>
                <w:sz w:val="28"/>
                <w:szCs w:val="28"/>
                <w:lang w:eastAsia="zh-TW" w:bidi="ar-SA"/>
              </w:rPr>
              <w:t>1</w:t>
            </w:r>
            <w:r w:rsidRPr="00187D9F">
              <w:rPr>
                <w:rFonts w:eastAsia="標楷體" w:cs="Times New Roman" w:hint="eastAsia"/>
                <w:sz w:val="28"/>
                <w:szCs w:val="28"/>
                <w:lang w:eastAsia="zh-TW" w:bidi="ar-SA"/>
              </w:rPr>
              <w:t>4</w:t>
            </w:r>
            <w:r w:rsidRPr="00187D9F">
              <w:rPr>
                <w:rFonts w:eastAsia="標楷體" w:cs="Times New Roman"/>
                <w:sz w:val="28"/>
                <w:szCs w:val="28"/>
                <w:lang w:eastAsia="zh-TW" w:bidi="ar-SA"/>
              </w:rPr>
              <w:t>.</w:t>
            </w:r>
            <w:r w:rsidRPr="00187D9F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藥品及外包裝</w:t>
            </w:r>
            <w:r w:rsidRPr="00187D9F">
              <w:rPr>
                <w:rFonts w:eastAsia="標楷體" w:cs="Times New Roman"/>
                <w:sz w:val="28"/>
                <w:szCs w:val="28"/>
                <w:lang w:eastAsia="zh-TW" w:bidi="ar-SA"/>
              </w:rPr>
              <w:t>(</w:t>
            </w:r>
            <w:r w:rsidRPr="00187D9F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含條碼</w:t>
            </w:r>
            <w:r w:rsidRPr="00187D9F">
              <w:rPr>
                <w:rFonts w:eastAsia="標楷體" w:cs="Times New Roman"/>
                <w:sz w:val="28"/>
                <w:szCs w:val="28"/>
                <w:lang w:eastAsia="zh-TW" w:bidi="ar-SA"/>
              </w:rPr>
              <w:t>)</w:t>
            </w:r>
            <w:r w:rsidRPr="00187D9F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彩色圖檔</w:t>
            </w:r>
            <w:r w:rsidR="003C2831">
              <w:rPr>
                <w:rFonts w:eastAsia="標楷體" w:cs="Times New Roman"/>
                <w:color w:val="FF0000"/>
                <w:szCs w:val="28"/>
                <w:lang w:eastAsia="zh-TW" w:bidi="ar-SA"/>
              </w:rPr>
              <w:t>(</w:t>
            </w:r>
            <w:r w:rsidR="003C2831">
              <w:rPr>
                <w:rFonts w:eastAsia="標楷體" w:hAnsi="標楷體" w:cs="Times New Roman" w:hint="eastAsia"/>
                <w:color w:val="FF0000"/>
                <w:szCs w:val="28"/>
                <w:lang w:eastAsia="zh-TW" w:bidi="ar-SA"/>
              </w:rPr>
              <w:t>附電子檔</w:t>
            </w:r>
            <w:r w:rsidR="003C2831">
              <w:rPr>
                <w:rFonts w:eastAsia="標楷體" w:hAnsi="標楷體" w:cs="Times New Roman"/>
                <w:color w:val="FF0000"/>
                <w:szCs w:val="28"/>
                <w:lang w:eastAsia="zh-TW" w:bidi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EEB" w:rsidRPr="008D72F8" w:rsidRDefault="006F0EEB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6F0EEB" w:rsidRPr="008D72F8" w:rsidTr="00E62797">
        <w:trPr>
          <w:trHeight w:val="3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EEB" w:rsidRPr="008D72F8" w:rsidRDefault="006F0EEB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EEB" w:rsidRDefault="006F0EEB" w:rsidP="005047A9">
            <w:pPr>
              <w:snapToGrid w:val="0"/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</w:pPr>
            <w:r w:rsidRPr="00187D9F">
              <w:rPr>
                <w:rFonts w:eastAsia="標楷體" w:cs="Times New Roman"/>
                <w:sz w:val="28"/>
                <w:szCs w:val="28"/>
                <w:lang w:eastAsia="zh-TW" w:bidi="ar-SA"/>
              </w:rPr>
              <w:t>1</w:t>
            </w:r>
            <w:r w:rsidRPr="00187D9F">
              <w:rPr>
                <w:rFonts w:eastAsia="標楷體" w:cs="Times New Roman" w:hint="eastAsia"/>
                <w:sz w:val="28"/>
                <w:szCs w:val="28"/>
                <w:lang w:eastAsia="zh-TW" w:bidi="ar-SA"/>
              </w:rPr>
              <w:t>5</w:t>
            </w:r>
            <w:r w:rsidRPr="00187D9F">
              <w:rPr>
                <w:rFonts w:eastAsia="標楷體" w:cs="Times New Roman"/>
                <w:sz w:val="28"/>
                <w:szCs w:val="28"/>
                <w:lang w:eastAsia="zh-TW" w:bidi="ar-SA"/>
              </w:rPr>
              <w:t>.</w:t>
            </w:r>
            <w:r w:rsidRPr="00187D9F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>藥品建檔資料</w:t>
            </w:r>
            <w:r w:rsidRPr="00667BFB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>及新藥上線相關資料</w:t>
            </w:r>
            <w:r w:rsidRPr="00667BFB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 xml:space="preserve"> (</w:t>
            </w:r>
            <w:r w:rsidRPr="00667BFB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>藥品手冊、用藥指導</w:t>
            </w:r>
            <w:r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 xml:space="preserve"> </w:t>
            </w:r>
          </w:p>
          <w:p w:rsidR="006F0EEB" w:rsidRPr="00187D9F" w:rsidRDefault="006F0EEB" w:rsidP="005047A9">
            <w:pPr>
              <w:snapToGrid w:val="0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 xml:space="preserve">  </w:t>
            </w:r>
            <w:r w:rsidRPr="00667BFB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>單張、藥袋資訊、特殊劑型之衛教資料</w:t>
            </w:r>
            <w:r w:rsidRPr="00667BFB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 xml:space="preserve">) </w:t>
            </w:r>
            <w:r w:rsidR="003C2831">
              <w:rPr>
                <w:rFonts w:eastAsia="標楷體" w:cs="Times New Roman"/>
                <w:color w:val="FF0000"/>
                <w:szCs w:val="28"/>
                <w:lang w:eastAsia="zh-TW" w:bidi="ar-SA"/>
              </w:rPr>
              <w:t>(</w:t>
            </w:r>
            <w:r w:rsidR="003C2831">
              <w:rPr>
                <w:rFonts w:eastAsia="標楷體" w:hAnsi="標楷體" w:cs="Times New Roman" w:hint="eastAsia"/>
                <w:color w:val="FF0000"/>
                <w:szCs w:val="28"/>
                <w:lang w:eastAsia="zh-TW" w:bidi="ar-SA"/>
              </w:rPr>
              <w:t>附電子檔</w:t>
            </w:r>
            <w:r w:rsidR="003C2831">
              <w:rPr>
                <w:rFonts w:eastAsia="標楷體" w:hAnsi="標楷體" w:cs="Times New Roman"/>
                <w:color w:val="FF0000"/>
                <w:szCs w:val="28"/>
                <w:lang w:eastAsia="zh-TW" w:bidi="ar-SA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EEB" w:rsidRPr="008D72F8" w:rsidRDefault="006F0EEB" w:rsidP="00407DC2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</w:tbl>
    <w:p w:rsidR="00813CD7" w:rsidRPr="002743B3" w:rsidRDefault="00813CD7" w:rsidP="00B12427">
      <w:pPr>
        <w:tabs>
          <w:tab w:val="left" w:pos="312"/>
        </w:tabs>
        <w:snapToGrid w:val="0"/>
        <w:spacing w:beforeLines="50" w:line="360" w:lineRule="auto"/>
        <w:rPr>
          <w:rFonts w:eastAsia="標楷體" w:cs="Times New Roman"/>
          <w:lang w:eastAsia="zh-TW"/>
        </w:rPr>
      </w:pPr>
      <w:r w:rsidRPr="006F4749">
        <w:rPr>
          <w:rFonts w:eastAsia="標楷體" w:cs="Times New Roman" w:hint="eastAsia"/>
          <w:lang w:eastAsia="zh-TW"/>
        </w:rPr>
        <w:t>公司名稱</w:t>
      </w:r>
      <w:r w:rsidRPr="006F4749">
        <w:rPr>
          <w:rFonts w:eastAsia="標楷體" w:hAnsi="標楷體" w:cs="Times New Roman" w:hint="eastAsia"/>
          <w:lang w:eastAsia="zh-TW"/>
        </w:rPr>
        <w:t>：</w:t>
      </w:r>
      <w:r w:rsidRPr="006F4749">
        <w:rPr>
          <w:rFonts w:eastAsia="標楷體" w:hAnsi="標楷體" w:cs="Times New Roman" w:hint="eastAsia"/>
          <w:lang w:eastAsia="zh-TW"/>
        </w:rPr>
        <w:t xml:space="preserve">                         </w:t>
      </w:r>
      <w:r w:rsidRPr="002743B3">
        <w:rPr>
          <w:rFonts w:eastAsia="標楷體" w:hAnsi="標楷體" w:cs="Times New Roman" w:hint="eastAsia"/>
          <w:lang w:eastAsia="zh-TW"/>
        </w:rPr>
        <w:t>開立發票抬頭：</w:t>
      </w:r>
    </w:p>
    <w:p w:rsidR="00813CD7" w:rsidRPr="006F4749" w:rsidRDefault="00813CD7" w:rsidP="00813CD7">
      <w:pPr>
        <w:tabs>
          <w:tab w:val="left" w:pos="312"/>
        </w:tabs>
        <w:snapToGrid w:val="0"/>
        <w:spacing w:line="360" w:lineRule="auto"/>
        <w:rPr>
          <w:rFonts w:eastAsia="標楷體" w:cs="Times New Roman"/>
          <w:lang w:eastAsia="zh-TW"/>
        </w:rPr>
      </w:pPr>
      <w:r w:rsidRPr="002743B3">
        <w:rPr>
          <w:rFonts w:eastAsia="標楷體" w:cs="Times New Roman" w:hint="eastAsia"/>
          <w:lang w:eastAsia="zh-TW"/>
        </w:rPr>
        <w:t>公司本申請案連絡人</w:t>
      </w:r>
      <w:r w:rsidRPr="002743B3">
        <w:rPr>
          <w:rFonts w:eastAsia="標楷體" w:hAnsi="標楷體" w:cs="Times New Roman" w:hint="eastAsia"/>
          <w:lang w:eastAsia="zh-TW"/>
        </w:rPr>
        <w:t>：</w:t>
      </w:r>
      <w:r w:rsidRPr="002743B3">
        <w:rPr>
          <w:rFonts w:eastAsia="標楷體" w:hAnsi="標楷體" w:cs="Times New Roman" w:hint="eastAsia"/>
          <w:lang w:eastAsia="zh-TW"/>
        </w:rPr>
        <w:t xml:space="preserve">               </w:t>
      </w:r>
      <w:r w:rsidRPr="002743B3">
        <w:rPr>
          <w:rFonts w:eastAsia="標楷體" w:hAnsi="標楷體" w:cs="Times New Roman" w:hint="eastAsia"/>
          <w:lang w:eastAsia="zh-TW"/>
        </w:rPr>
        <w:t>統一編號：</w:t>
      </w:r>
    </w:p>
    <w:p w:rsidR="00813CD7" w:rsidRPr="006F4749" w:rsidRDefault="00813CD7" w:rsidP="00813CD7">
      <w:pPr>
        <w:tabs>
          <w:tab w:val="left" w:pos="312"/>
        </w:tabs>
        <w:snapToGrid w:val="0"/>
        <w:spacing w:line="360" w:lineRule="auto"/>
        <w:rPr>
          <w:lang w:eastAsia="zh-TW"/>
        </w:rPr>
      </w:pPr>
      <w:r w:rsidRPr="006F4749">
        <w:rPr>
          <w:rFonts w:eastAsia="標楷體" w:cs="Times New Roman" w:hint="eastAsia"/>
          <w:lang w:eastAsia="zh-TW"/>
        </w:rPr>
        <w:t>電話</w:t>
      </w:r>
      <w:r w:rsidRPr="006F4749">
        <w:rPr>
          <w:rFonts w:eastAsia="標楷體" w:hAnsi="標楷體" w:cs="Times New Roman" w:hint="eastAsia"/>
          <w:lang w:eastAsia="zh-TW"/>
        </w:rPr>
        <w:t>：</w:t>
      </w:r>
    </w:p>
    <w:p w:rsidR="00357EEF" w:rsidRPr="00DA31B4" w:rsidRDefault="008D72F8" w:rsidP="00D1763E">
      <w:pPr>
        <w:tabs>
          <w:tab w:val="left" w:pos="312"/>
        </w:tabs>
        <w:snapToGrid w:val="0"/>
        <w:spacing w:line="360" w:lineRule="auto"/>
        <w:rPr>
          <w:rFonts w:eastAsia="標楷體" w:cs="Times New Roman"/>
          <w:sz w:val="28"/>
          <w:szCs w:val="28"/>
          <w:lang w:eastAsia="zh-TW"/>
        </w:rPr>
      </w:pPr>
      <w:r>
        <w:rPr>
          <w:rFonts w:eastAsia="標楷體" w:cs="Times New Roman" w:hint="eastAsia"/>
          <w:sz w:val="28"/>
          <w:szCs w:val="28"/>
          <w:lang w:eastAsia="zh-TW"/>
        </w:rPr>
        <w:t>□</w:t>
      </w:r>
      <w:r w:rsidR="00357EEF" w:rsidRPr="00DA31B4">
        <w:rPr>
          <w:rFonts w:eastAsia="標楷體" w:hAnsi="標楷體" w:cs="Times New Roman" w:hint="eastAsia"/>
          <w:sz w:val="28"/>
          <w:szCs w:val="28"/>
          <w:lang w:eastAsia="zh-TW"/>
        </w:rPr>
        <w:t>送審清單核對無誤，</w:t>
      </w:r>
      <w:r w:rsidR="00357EEF" w:rsidRPr="00D36D16">
        <w:rPr>
          <w:rFonts w:eastAsia="標楷體" w:hAnsi="標楷體" w:cs="Times New Roman" w:hint="eastAsia"/>
          <w:sz w:val="28"/>
          <w:szCs w:val="28"/>
          <w:lang w:eastAsia="zh-TW"/>
        </w:rPr>
        <w:t>藥事管理會</w:t>
      </w:r>
      <w:r w:rsidR="00357EEF" w:rsidRPr="00DA31B4">
        <w:rPr>
          <w:rFonts w:eastAsia="標楷體" w:hAnsi="標楷體" w:cs="Times New Roman" w:hint="eastAsia"/>
          <w:sz w:val="28"/>
          <w:szCs w:val="28"/>
          <w:lang w:eastAsia="zh-TW"/>
        </w:rPr>
        <w:t>收件西元日期：</w:t>
      </w:r>
      <w:r w:rsidR="00357EEF" w:rsidRPr="00DA31B4">
        <w:rPr>
          <w:rFonts w:eastAsia="標楷體" w:cs="Times New Roman"/>
          <w:sz w:val="28"/>
          <w:szCs w:val="28"/>
          <w:lang w:eastAsia="zh-TW"/>
        </w:rPr>
        <w:t xml:space="preserve"> </w:t>
      </w:r>
    </w:p>
    <w:p w:rsidR="00357EEF" w:rsidRDefault="008D72F8" w:rsidP="007F13D0">
      <w:pPr>
        <w:snapToGrid w:val="0"/>
        <w:spacing w:line="360" w:lineRule="auto"/>
        <w:ind w:left="-120" w:firstLineChars="42" w:firstLine="118"/>
        <w:rPr>
          <w:lang w:eastAsia="zh-TW"/>
        </w:rPr>
      </w:pPr>
      <w:r>
        <w:rPr>
          <w:rFonts w:eastAsia="標楷體" w:cs="Times New Roman" w:hint="eastAsia"/>
          <w:sz w:val="28"/>
          <w:szCs w:val="28"/>
          <w:lang w:eastAsia="zh-TW"/>
        </w:rPr>
        <w:t>□</w:t>
      </w:r>
      <w:r w:rsidR="00357EEF" w:rsidRPr="00DA31B4">
        <w:rPr>
          <w:rFonts w:eastAsia="標楷體" w:hAnsi="標楷體" w:cs="Times New Roman" w:hint="eastAsia"/>
          <w:sz w:val="28"/>
          <w:szCs w:val="28"/>
          <w:lang w:eastAsia="zh-TW"/>
        </w:rPr>
        <w:t>送審清單核對尚需補件，請補送以下文件：</w:t>
      </w:r>
    </w:p>
    <w:sectPr w:rsidR="00357EEF" w:rsidSect="00E3287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9D" w:rsidRDefault="00A8409D" w:rsidP="00830167">
      <w:r>
        <w:separator/>
      </w:r>
    </w:p>
  </w:endnote>
  <w:endnote w:type="continuationSeparator" w:id="0">
    <w:p w:rsidR="00A8409D" w:rsidRDefault="00A8409D" w:rsidP="00830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9D" w:rsidRDefault="00A8409D" w:rsidP="00830167">
      <w:r>
        <w:separator/>
      </w:r>
    </w:p>
  </w:footnote>
  <w:footnote w:type="continuationSeparator" w:id="0">
    <w:p w:rsidR="00A8409D" w:rsidRDefault="00A8409D" w:rsidP="00830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A42"/>
    <w:rsid w:val="00023579"/>
    <w:rsid w:val="00042A87"/>
    <w:rsid w:val="000653EB"/>
    <w:rsid w:val="00070B70"/>
    <w:rsid w:val="000B2A26"/>
    <w:rsid w:val="000C2308"/>
    <w:rsid w:val="000D0814"/>
    <w:rsid w:val="0013044D"/>
    <w:rsid w:val="00151E19"/>
    <w:rsid w:val="001C7DB6"/>
    <w:rsid w:val="002743B3"/>
    <w:rsid w:val="002A7C00"/>
    <w:rsid w:val="003028A7"/>
    <w:rsid w:val="00310A98"/>
    <w:rsid w:val="00357EEF"/>
    <w:rsid w:val="003702CF"/>
    <w:rsid w:val="003848B1"/>
    <w:rsid w:val="00396A42"/>
    <w:rsid w:val="003C2831"/>
    <w:rsid w:val="003E0066"/>
    <w:rsid w:val="00407DC2"/>
    <w:rsid w:val="00415680"/>
    <w:rsid w:val="00484178"/>
    <w:rsid w:val="004A1F36"/>
    <w:rsid w:val="004A3C6A"/>
    <w:rsid w:val="004A7CA3"/>
    <w:rsid w:val="004C01ED"/>
    <w:rsid w:val="004C2450"/>
    <w:rsid w:val="00515F3D"/>
    <w:rsid w:val="0056276F"/>
    <w:rsid w:val="00583733"/>
    <w:rsid w:val="005962CA"/>
    <w:rsid w:val="005F363F"/>
    <w:rsid w:val="00637410"/>
    <w:rsid w:val="00672E7B"/>
    <w:rsid w:val="006D3D11"/>
    <w:rsid w:val="006F0EEB"/>
    <w:rsid w:val="006F641B"/>
    <w:rsid w:val="0071503B"/>
    <w:rsid w:val="007400F1"/>
    <w:rsid w:val="00743CCF"/>
    <w:rsid w:val="007453FE"/>
    <w:rsid w:val="0075153D"/>
    <w:rsid w:val="00764617"/>
    <w:rsid w:val="0077018A"/>
    <w:rsid w:val="007913C3"/>
    <w:rsid w:val="00795347"/>
    <w:rsid w:val="007B760E"/>
    <w:rsid w:val="007D24C2"/>
    <w:rsid w:val="007D4FB6"/>
    <w:rsid w:val="007F13D0"/>
    <w:rsid w:val="007F6093"/>
    <w:rsid w:val="00807DAC"/>
    <w:rsid w:val="00813CD7"/>
    <w:rsid w:val="00830167"/>
    <w:rsid w:val="00850C06"/>
    <w:rsid w:val="008866C2"/>
    <w:rsid w:val="008A6188"/>
    <w:rsid w:val="008D72F8"/>
    <w:rsid w:val="009A20FA"/>
    <w:rsid w:val="009C2FC2"/>
    <w:rsid w:val="00A105FB"/>
    <w:rsid w:val="00A8409D"/>
    <w:rsid w:val="00AD317F"/>
    <w:rsid w:val="00B02301"/>
    <w:rsid w:val="00B12427"/>
    <w:rsid w:val="00B34777"/>
    <w:rsid w:val="00B73AC4"/>
    <w:rsid w:val="00B83E24"/>
    <w:rsid w:val="00BD54C2"/>
    <w:rsid w:val="00BE19DA"/>
    <w:rsid w:val="00BE44FA"/>
    <w:rsid w:val="00C26D86"/>
    <w:rsid w:val="00C74DE2"/>
    <w:rsid w:val="00CD6743"/>
    <w:rsid w:val="00D1763E"/>
    <w:rsid w:val="00D33954"/>
    <w:rsid w:val="00D36D16"/>
    <w:rsid w:val="00D83118"/>
    <w:rsid w:val="00D85090"/>
    <w:rsid w:val="00DA31B4"/>
    <w:rsid w:val="00DC1821"/>
    <w:rsid w:val="00DD00F2"/>
    <w:rsid w:val="00DE14A1"/>
    <w:rsid w:val="00DE543F"/>
    <w:rsid w:val="00DF719D"/>
    <w:rsid w:val="00DF7F0F"/>
    <w:rsid w:val="00E32876"/>
    <w:rsid w:val="00E37DF2"/>
    <w:rsid w:val="00E413B2"/>
    <w:rsid w:val="00E62797"/>
    <w:rsid w:val="00E7261D"/>
    <w:rsid w:val="00E91630"/>
    <w:rsid w:val="00EE330C"/>
    <w:rsid w:val="00F12F97"/>
    <w:rsid w:val="00F851F6"/>
    <w:rsid w:val="00FD0263"/>
    <w:rsid w:val="00FE1C5A"/>
    <w:rsid w:val="00FE6347"/>
    <w:rsid w:val="00FF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42"/>
    <w:rPr>
      <w:rFonts w:ascii="Times New Roman" w:hAnsi="Times New Roman" w:cs="Angsana New"/>
      <w:sz w:val="24"/>
      <w:szCs w:val="24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96A42"/>
    <w:pPr>
      <w:widowControl w:val="0"/>
      <w:ind w:left="538" w:hangingChars="192" w:hanging="538"/>
      <w:jc w:val="both"/>
    </w:pPr>
    <w:rPr>
      <w:rFonts w:eastAsia="標楷體" w:cs="Times New Roman"/>
      <w:lang w:bidi="ar-SA"/>
    </w:rPr>
  </w:style>
  <w:style w:type="character" w:customStyle="1" w:styleId="20">
    <w:name w:val="本文縮排 2 字元"/>
    <w:link w:val="2"/>
    <w:uiPriority w:val="99"/>
    <w:locked/>
    <w:rsid w:val="00396A42"/>
    <w:rPr>
      <w:rFonts w:ascii="Times New Roman" w:eastAsia="標楷體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830167"/>
    <w:pPr>
      <w:tabs>
        <w:tab w:val="center" w:pos="4153"/>
        <w:tab w:val="right" w:pos="8306"/>
      </w:tabs>
      <w:snapToGrid w:val="0"/>
    </w:pPr>
    <w:rPr>
      <w:sz w:val="25"/>
      <w:szCs w:val="25"/>
    </w:rPr>
  </w:style>
  <w:style w:type="character" w:customStyle="1" w:styleId="a4">
    <w:name w:val="頁首 字元"/>
    <w:link w:val="a3"/>
    <w:uiPriority w:val="99"/>
    <w:semiHidden/>
    <w:locked/>
    <w:rsid w:val="00830167"/>
    <w:rPr>
      <w:rFonts w:ascii="Times New Roman" w:eastAsia="新細明體" w:hAnsi="Times New Roman" w:cs="Angsana New"/>
      <w:kern w:val="0"/>
      <w:sz w:val="25"/>
      <w:szCs w:val="25"/>
      <w:lang w:eastAsia="en-US" w:bidi="th-TH"/>
    </w:rPr>
  </w:style>
  <w:style w:type="paragraph" w:styleId="a5">
    <w:name w:val="footer"/>
    <w:basedOn w:val="a"/>
    <w:link w:val="a6"/>
    <w:uiPriority w:val="99"/>
    <w:semiHidden/>
    <w:rsid w:val="00830167"/>
    <w:pPr>
      <w:tabs>
        <w:tab w:val="center" w:pos="4153"/>
        <w:tab w:val="right" w:pos="8306"/>
      </w:tabs>
      <w:snapToGrid w:val="0"/>
    </w:pPr>
    <w:rPr>
      <w:sz w:val="25"/>
      <w:szCs w:val="25"/>
    </w:rPr>
  </w:style>
  <w:style w:type="character" w:customStyle="1" w:styleId="a6">
    <w:name w:val="頁尾 字元"/>
    <w:link w:val="a5"/>
    <w:uiPriority w:val="99"/>
    <w:semiHidden/>
    <w:locked/>
    <w:rsid w:val="00830167"/>
    <w:rPr>
      <w:rFonts w:ascii="Times New Roman" w:eastAsia="新細明體" w:hAnsi="Times New Roman" w:cs="Angsana New"/>
      <w:kern w:val="0"/>
      <w:sz w:val="25"/>
      <w:szCs w:val="25"/>
      <w:lang w:eastAsia="en-US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5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>vghtc</Company>
  <LinksUpToDate>false</LinksUpToDate>
  <CharactersWithSpaces>948</CharactersWithSpaces>
  <SharedDoc>false</SharedDoc>
  <HLinks>
    <vt:vector size="6" baseType="variant">
      <vt:variant>
        <vt:i4>7274592</vt:i4>
      </vt:variant>
      <vt:variant>
        <vt:i4>0</vt:i4>
      </vt:variant>
      <vt:variant>
        <vt:i4>0</vt:i4>
      </vt:variant>
      <vt:variant>
        <vt:i4>5</vt:i4>
      </vt:variant>
      <vt:variant>
        <vt:lpwstr>http://www3.vghtc.gov.tw/pharmacy/files/p2/%E8%97%A5%E4%BA%8B%E7%AE%A1%E7%90%86%E6%9C%83/20140421/%E9%80%B2%E7%94%A8%E8%87%AA%E8%B2%BB%E8%97%A5%E5%93%81%E7%97%85%E4%BA%BA%E5%94%AE%E5%83%B9%E8%AA%BF%E6%9F%A5%E8%A1%A8.doc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符合衛福部新藥安全監視公告之新藥(辦法二)進用申請審查送審資料：</dc:title>
  <dc:creator>VGHTC</dc:creator>
  <cp:lastModifiedBy>VGH00</cp:lastModifiedBy>
  <cp:revision>3</cp:revision>
  <dcterms:created xsi:type="dcterms:W3CDTF">2022-05-20T01:27:00Z</dcterms:created>
  <dcterms:modified xsi:type="dcterms:W3CDTF">2022-05-20T01:29:00Z</dcterms:modified>
</cp:coreProperties>
</file>