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362"/>
      </w:tblGrid>
      <w:tr w:rsidR="004B44DA" w:rsidTr="004B44DA">
        <w:tc>
          <w:tcPr>
            <w:tcW w:w="8362" w:type="dxa"/>
          </w:tcPr>
          <w:p w:rsidR="00285AFF" w:rsidRDefault="004B44DA" w:rsidP="00830D63">
            <w:pPr>
              <w:widowControl/>
              <w:spacing w:after="240" w:line="384" w:lineRule="atLeast"/>
              <w:rPr>
                <w:rFonts w:ascii="Arial" w:hAnsi="Arial" w:cs="Arial"/>
                <w:color w:val="666666"/>
                <w:spacing w:val="12"/>
              </w:rPr>
            </w:pPr>
            <w:r>
              <w:rPr>
                <w:rFonts w:ascii="Arial" w:eastAsia="新細明體" w:hAnsi="Arial" w:cs="Arial"/>
                <w:noProof/>
                <w:color w:val="000000"/>
                <w:spacing w:val="12"/>
                <w:kern w:val="0"/>
                <w:szCs w:val="24"/>
              </w:rPr>
              <w:drawing>
                <wp:inline distT="0" distB="0" distL="0" distR="0">
                  <wp:extent cx="3776277" cy="2110740"/>
                  <wp:effectExtent l="19050" t="0" r="0" b="0"/>
                  <wp:docPr id="1" name="圖片 1" descr="C:\Users\VGH00\Desktop\2020_05_14_1045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GH00\Desktop\2020_05_14_1045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277" cy="211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42BD">
              <w:rPr>
                <w:rFonts w:ascii="Arial" w:hAnsi="Arial" w:cs="Arial"/>
                <w:color w:val="FFA023"/>
                <w:spacing w:val="12"/>
              </w:rPr>
              <w:t>2020-05-14</w:t>
            </w:r>
          </w:p>
          <w:p w:rsidR="004B44DA" w:rsidRDefault="00285AFF" w:rsidP="00830D63">
            <w:pPr>
              <w:widowControl/>
              <w:spacing w:after="240" w:line="384" w:lineRule="atLeast"/>
              <w:rPr>
                <w:rFonts w:ascii="Arial" w:eastAsia="新細明體" w:hAnsi="Arial" w:cs="Arial"/>
                <w:color w:val="000000"/>
                <w:spacing w:val="12"/>
                <w:kern w:val="0"/>
                <w:szCs w:val="24"/>
              </w:rPr>
            </w:pPr>
            <w:r>
              <w:rPr>
                <w:rFonts w:ascii="Arial" w:hAnsi="Arial" w:cs="Arial"/>
                <w:color w:val="666666"/>
                <w:spacing w:val="12"/>
              </w:rPr>
              <w:t>賴志昇指出，近年來，顯微手術合併螢光影像系統，可以協助醫師找到好的、健康的淋巴管，讓手術成功率更高。（圖／賴志昇醫師提供）</w:t>
            </w:r>
          </w:p>
        </w:tc>
      </w:tr>
    </w:tbl>
    <w:p w:rsidR="00AE4CB5" w:rsidRPr="00A41054" w:rsidRDefault="00A41054" w:rsidP="00830D63">
      <w:pPr>
        <w:widowControl/>
        <w:spacing w:after="240" w:line="384" w:lineRule="atLeast"/>
      </w:pP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【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NOW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健康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 xml:space="preserve"> 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陳木森／台中報導】肢體淋巴水腫是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許多癌友術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後常有的困擾，自覺肢體出現沉重感，患部組織腫脹且按壓皮膚出現凹陷，漸漸影響關節活動度。台中榮民總醫院整形外科主治醫師賴志昇提醒，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癌友如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有肢體淋巴水腫、患部肢體腫脹等問題，務必主動告知醫師、尋求協助，才能提高生活品質。賴志昇醫師說明，肢體淋巴水腫好發於乳癌、婦癌、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泌尿道癌以及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大腸癌等患者，在接受外科手術切除腫瘤時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併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進行淋巴結廓清，因而影響淋巴液回流，以致肢體淋巴水腫。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部分癌友則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是接受放射線治療時，淋巴節功能受損，而出現症狀。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大多數癌友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肢體淋巴水腫，多為單側，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雙側都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有不適症狀則在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雙側皆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有接受淋巴結廓清手術病友較易發生。例如，右側乳房切除腫瘤，並廓清右側腋下淋巴結組織，右手臂就可能出現肢體淋巴水腫，除腫脹不適之外，嚴重時上肢無法舉高大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大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影響日常生活。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此外，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少部分病友則屬於先天性淋巴水腫，或是車禍創傷事故，肢體傷口癒合過成中遭受感染，以致影響淋巴液回流功能，肢體活動度明顯受到影響，必須長期復健。在肢體淋巴水腫治療上，賴志昇醫師表示，越早接受手術效果越好，預後療效較佳，可明顯改善肢體沉重感與生活品質，建議接受淋巴管靜脈管吻合手術，如果拖太久，則治療效果有限。淋巴管靜脈管吻合手術是將肢體的淋巴管接上靜脈管，解決淋巴液回流阻塞問題，但如何才能找到功能良好的淋巴管，則是整形外科領域上的一大挑戰。淋巴管細如髮絲，直徑小於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0.8mm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，手術難度極高，隨醫療技術的進步，顯微手術再進化，現今已</w:t>
      </w:r>
      <w:proofErr w:type="gramStart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到了超顯微</w:t>
      </w:r>
      <w:proofErr w:type="gramEnd"/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t>手術境界，除了能找到好的淋巴管，在縫合手術上，也更具挑戰性。賴志昇指出，近年來，顯微手術合併螢光影像系統，可以協助醫師找到好的、健康的淋巴管，讓手術成功率更高。目前台灣只有少數的醫院有</w:t>
      </w:r>
      <w:r w:rsidRPr="00A41054">
        <w:rPr>
          <w:rFonts w:ascii="Arial" w:eastAsia="新細明體" w:hAnsi="Arial" w:cs="Arial"/>
          <w:color w:val="000000"/>
          <w:spacing w:val="12"/>
          <w:kern w:val="0"/>
          <w:szCs w:val="24"/>
        </w:rPr>
        <w:lastRenderedPageBreak/>
        <w:t>搭配螢光影像系統進行肢體淋巴水腫手術，其中一間正是台中榮民總醫院。台中榮民總醫院特地在今年初引進法國原廠「弗洛提斯」螢光影像系統，以期提供更全面的手術照護、幫助患者得到最佳的手術結果。不過，螢光顯影劑是經由肝臟代謝，因此不適合嚴重肝臟功能不佳，以及部分甲狀腺等內分泌系統異常的病人。至於術後，在傷口照護上更須謹慎，除了依照醫師指示服用抗生素，並適時加壓、抬高手術患部、穿戴彈力襪，經醫師評估後，勤於接受復健，讓恢復狀況更加良好。</w:t>
      </w:r>
    </w:p>
    <w:sectPr w:rsidR="00AE4CB5" w:rsidRPr="00A41054" w:rsidSect="00AE4C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06" w:rsidRDefault="00305506" w:rsidP="007342BD">
      <w:r>
        <w:separator/>
      </w:r>
    </w:p>
  </w:endnote>
  <w:endnote w:type="continuationSeparator" w:id="0">
    <w:p w:rsidR="00305506" w:rsidRDefault="00305506" w:rsidP="0073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06" w:rsidRDefault="00305506" w:rsidP="007342BD">
      <w:r>
        <w:separator/>
      </w:r>
    </w:p>
  </w:footnote>
  <w:footnote w:type="continuationSeparator" w:id="0">
    <w:p w:rsidR="00305506" w:rsidRDefault="00305506" w:rsidP="0073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054"/>
    <w:rsid w:val="00131B68"/>
    <w:rsid w:val="00230F65"/>
    <w:rsid w:val="00285AFF"/>
    <w:rsid w:val="00305506"/>
    <w:rsid w:val="004B44DA"/>
    <w:rsid w:val="007342BD"/>
    <w:rsid w:val="00830D63"/>
    <w:rsid w:val="00A41054"/>
    <w:rsid w:val="00AE4CB5"/>
    <w:rsid w:val="00C9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44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3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342B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3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342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213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VGH00</cp:lastModifiedBy>
  <cp:revision>5</cp:revision>
  <dcterms:created xsi:type="dcterms:W3CDTF">2020-05-15T03:04:00Z</dcterms:created>
  <dcterms:modified xsi:type="dcterms:W3CDTF">2020-05-15T03:12:00Z</dcterms:modified>
</cp:coreProperties>
</file>