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5F" w:rsidRPr="00825FD0" w:rsidRDefault="00207A5F" w:rsidP="00207A5F">
      <w:pPr>
        <w:spacing w:line="0" w:lineRule="atLeast"/>
        <w:ind w:left="1037" w:rightChars="115" w:right="276"/>
        <w:jc w:val="center"/>
        <w:rPr>
          <w:rFonts w:eastAsia="標楷體"/>
          <w:bCs/>
          <w:sz w:val="28"/>
          <w:szCs w:val="28"/>
        </w:rPr>
      </w:pPr>
      <w:proofErr w:type="gramStart"/>
      <w:r w:rsidRPr="001438F8">
        <w:rPr>
          <w:rFonts w:eastAsia="標楷體"/>
          <w:bCs/>
          <w:sz w:val="28"/>
          <w:szCs w:val="28"/>
        </w:rPr>
        <w:t>103</w:t>
      </w:r>
      <w:proofErr w:type="gramEnd"/>
      <w:r w:rsidRPr="001438F8">
        <w:rPr>
          <w:rFonts w:eastAsia="標楷體"/>
          <w:bCs/>
          <w:sz w:val="28"/>
          <w:szCs w:val="28"/>
        </w:rPr>
        <w:t>年度舉辦研討會一覽表</w:t>
      </w:r>
    </w:p>
    <w:p w:rsidR="00207A5F" w:rsidRPr="000E3C8F" w:rsidRDefault="00207A5F" w:rsidP="00207A5F">
      <w:pPr>
        <w:pStyle w:val="a3"/>
        <w:tabs>
          <w:tab w:val="num" w:pos="-3402"/>
        </w:tabs>
        <w:spacing w:line="0" w:lineRule="atLeast"/>
        <w:ind w:leftChars="472" w:left="1133" w:rightChars="115" w:right="276"/>
        <w:jc w:val="both"/>
        <w:rPr>
          <w:rFonts w:eastAsia="標楷體" w:hint="eastAsia"/>
          <w:sz w:val="28"/>
          <w:szCs w:val="28"/>
        </w:rPr>
      </w:pPr>
      <w:proofErr w:type="gramStart"/>
      <w:r w:rsidRPr="000E3C8F">
        <w:rPr>
          <w:rFonts w:eastAsia="標楷體" w:hint="eastAsia"/>
          <w:sz w:val="28"/>
          <w:szCs w:val="28"/>
        </w:rPr>
        <w:t>103</w:t>
      </w:r>
      <w:r w:rsidRPr="000E3C8F">
        <w:rPr>
          <w:rFonts w:eastAsia="標楷體" w:hint="eastAsia"/>
          <w:sz w:val="28"/>
          <w:szCs w:val="28"/>
        </w:rPr>
        <w:t>年度生統小組</w:t>
      </w:r>
      <w:proofErr w:type="gramEnd"/>
      <w:r w:rsidRPr="000E3C8F">
        <w:rPr>
          <w:rFonts w:eastAsia="標楷體" w:hint="eastAsia"/>
          <w:sz w:val="28"/>
          <w:szCs w:val="28"/>
        </w:rPr>
        <w:t>主辦統計研討會課程表共七場，總參加人數</w:t>
      </w:r>
      <w:r w:rsidRPr="000E3C8F">
        <w:rPr>
          <w:rFonts w:eastAsia="標楷體" w:hint="eastAsia"/>
          <w:sz w:val="28"/>
          <w:szCs w:val="28"/>
        </w:rPr>
        <w:t>341</w:t>
      </w:r>
      <w:r w:rsidRPr="000E3C8F">
        <w:rPr>
          <w:rFonts w:eastAsia="標楷體" w:hint="eastAsia"/>
          <w:sz w:val="28"/>
          <w:szCs w:val="28"/>
        </w:rPr>
        <w:t>人。三場至臨床科舉辦客制化輔導訓練課程（含</w:t>
      </w:r>
      <w:r w:rsidRPr="000E3C8F">
        <w:rPr>
          <w:rFonts w:eastAsia="標楷體" w:hint="eastAsia"/>
          <w:sz w:val="28"/>
          <w:szCs w:val="28"/>
        </w:rPr>
        <w:t>2/21</w:t>
      </w:r>
      <w:r w:rsidRPr="000E3C8F">
        <w:rPr>
          <w:rFonts w:eastAsia="標楷體" w:hint="eastAsia"/>
          <w:sz w:val="28"/>
          <w:szCs w:val="28"/>
        </w:rPr>
        <w:t>護理部一場，</w:t>
      </w:r>
      <w:r w:rsidRPr="000E3C8F">
        <w:rPr>
          <w:rFonts w:eastAsia="標楷體" w:hint="eastAsia"/>
          <w:sz w:val="28"/>
          <w:szCs w:val="28"/>
        </w:rPr>
        <w:t>2/26</w:t>
      </w:r>
      <w:r w:rsidRPr="000E3C8F">
        <w:rPr>
          <w:rFonts w:eastAsia="標楷體" w:hint="eastAsia"/>
          <w:sz w:val="28"/>
          <w:szCs w:val="28"/>
        </w:rPr>
        <w:t>、</w:t>
      </w:r>
      <w:r w:rsidRPr="000E3C8F">
        <w:rPr>
          <w:rFonts w:eastAsia="標楷體" w:hint="eastAsia"/>
          <w:sz w:val="28"/>
          <w:szCs w:val="28"/>
        </w:rPr>
        <w:t>3/12</w:t>
      </w:r>
      <w:r w:rsidRPr="000E3C8F">
        <w:rPr>
          <w:rFonts w:eastAsia="標楷體" w:hint="eastAsia"/>
          <w:sz w:val="28"/>
          <w:szCs w:val="28"/>
        </w:rPr>
        <w:t>復建科兩場）；另四場為全院型</w:t>
      </w:r>
      <w:r w:rsidRPr="000E3C8F">
        <w:rPr>
          <w:rFonts w:eastAsia="標楷體" w:hint="eastAsia"/>
          <w:sz w:val="28"/>
          <w:szCs w:val="28"/>
        </w:rPr>
        <w:t>SPSS</w:t>
      </w:r>
      <w:r w:rsidRPr="000E3C8F">
        <w:rPr>
          <w:rFonts w:eastAsia="標楷體" w:hint="eastAsia"/>
          <w:sz w:val="28"/>
          <w:szCs w:val="28"/>
        </w:rPr>
        <w:t>資料庫實作統計研討會，分別於</w:t>
      </w:r>
      <w:r w:rsidRPr="000E3C8F">
        <w:rPr>
          <w:rFonts w:eastAsia="標楷體" w:hint="eastAsia"/>
          <w:sz w:val="28"/>
          <w:szCs w:val="28"/>
        </w:rPr>
        <w:t>5/27</w:t>
      </w:r>
      <w:r w:rsidRPr="000E3C8F">
        <w:rPr>
          <w:rFonts w:eastAsia="標楷體" w:hint="eastAsia"/>
          <w:sz w:val="28"/>
          <w:szCs w:val="28"/>
        </w:rPr>
        <w:t>、</w:t>
      </w:r>
      <w:r w:rsidRPr="000E3C8F">
        <w:rPr>
          <w:rFonts w:eastAsia="標楷體" w:hint="eastAsia"/>
          <w:sz w:val="28"/>
          <w:szCs w:val="28"/>
        </w:rPr>
        <w:t>7/2</w:t>
      </w:r>
      <w:r w:rsidRPr="000E3C8F">
        <w:rPr>
          <w:rFonts w:eastAsia="標楷體" w:hint="eastAsia"/>
          <w:sz w:val="28"/>
          <w:szCs w:val="28"/>
        </w:rPr>
        <w:t>、</w:t>
      </w:r>
      <w:r w:rsidRPr="000E3C8F">
        <w:rPr>
          <w:rFonts w:eastAsia="標楷體" w:hint="eastAsia"/>
          <w:sz w:val="28"/>
          <w:szCs w:val="28"/>
        </w:rPr>
        <w:t>8/5</w:t>
      </w:r>
      <w:r w:rsidRPr="000E3C8F">
        <w:rPr>
          <w:rFonts w:eastAsia="標楷體" w:hint="eastAsia"/>
          <w:sz w:val="28"/>
          <w:szCs w:val="28"/>
        </w:rPr>
        <w:t>、</w:t>
      </w:r>
      <w:r w:rsidRPr="000E3C8F">
        <w:rPr>
          <w:rFonts w:eastAsia="標楷體" w:hint="eastAsia"/>
          <w:sz w:val="28"/>
          <w:szCs w:val="28"/>
        </w:rPr>
        <w:t>9/25</w:t>
      </w:r>
      <w:r w:rsidRPr="000E3C8F">
        <w:rPr>
          <w:rFonts w:eastAsia="標楷體" w:hint="eastAsia"/>
          <w:sz w:val="28"/>
          <w:szCs w:val="28"/>
        </w:rPr>
        <w:t>假第二會議室及第六會議室舉辦。</w:t>
      </w:r>
    </w:p>
    <w:p w:rsidR="00207A5F" w:rsidRDefault="00207A5F" w:rsidP="00207A5F">
      <w:pPr>
        <w:spacing w:beforeLines="50"/>
        <w:ind w:leftChars="177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9594396" cy="3981450"/>
            <wp:effectExtent l="19050" t="0" r="6804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96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FB" w:rsidRDefault="00207A5F" w:rsidP="00207A5F">
      <w:r>
        <w:rPr>
          <w:rFonts w:hint="eastAsia"/>
          <w:noProof/>
        </w:rPr>
        <w:drawing>
          <wp:inline distT="0" distB="0" distL="0" distR="0">
            <wp:extent cx="6134100" cy="581025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sectPr w:rsidR="00F94FFB" w:rsidSect="00207A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7985"/>
    <w:multiLevelType w:val="hybridMultilevel"/>
    <w:tmpl w:val="C7408F30"/>
    <w:lvl w:ilvl="0" w:tplc="58AC20F0">
      <w:start w:val="1"/>
      <w:numFmt w:val="taiwaneseCountingThousand"/>
      <w:lvlText w:val="（%1）"/>
      <w:lvlJc w:val="left"/>
      <w:pPr>
        <w:ind w:left="1037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17" w:hanging="480"/>
      </w:pPr>
    </w:lvl>
    <w:lvl w:ilvl="2" w:tplc="0409001B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A5F"/>
    <w:rsid w:val="00207A5F"/>
    <w:rsid w:val="00A350CA"/>
    <w:rsid w:val="00C21143"/>
    <w:rsid w:val="00DE2CCE"/>
    <w:rsid w:val="00F9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A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7A5F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207A5F"/>
    <w:rPr>
      <w:kern w:val="2"/>
      <w:sz w:val="24"/>
      <w:szCs w:val="24"/>
    </w:rPr>
  </w:style>
  <w:style w:type="paragraph" w:styleId="a5">
    <w:name w:val="Balloon Text"/>
    <w:basedOn w:val="a"/>
    <w:link w:val="a6"/>
    <w:rsid w:val="0020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07A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1</cp:revision>
  <dcterms:created xsi:type="dcterms:W3CDTF">2016-03-28T06:39:00Z</dcterms:created>
  <dcterms:modified xsi:type="dcterms:W3CDTF">2016-03-28T06:40:00Z</dcterms:modified>
</cp:coreProperties>
</file>